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F3" w:rsidRPr="000E7F94" w:rsidRDefault="00150FF3" w:rsidP="00150FF3">
      <w:pPr>
        <w:pStyle w:val="NormalWeb"/>
        <w:jc w:val="center"/>
        <w:rPr>
          <w:rFonts w:ascii="Comic Sans MS" w:hAnsi="Comic Sans MS"/>
          <w:b/>
          <w:u w:val="single"/>
        </w:rPr>
      </w:pPr>
      <w:r w:rsidRPr="000E7F94">
        <w:rPr>
          <w:rFonts w:ascii="Comic Sans MS" w:hAnsi="Comic Sans MS"/>
          <w:b/>
          <w:u w:val="single"/>
        </w:rPr>
        <w:t>ASSAM STATE PROFILE</w:t>
      </w:r>
    </w:p>
    <w:p w:rsidR="00150FF3" w:rsidRPr="000E7F94" w:rsidRDefault="00150FF3" w:rsidP="00150FF3">
      <w:pPr>
        <w:jc w:val="both"/>
      </w:pPr>
      <w:r w:rsidRPr="000E7F94">
        <w:t>Assam, the gateway to North East India, is</w:t>
      </w:r>
      <w:r w:rsidR="00C04914">
        <w:t xml:space="preserve"> the largest s</w:t>
      </w:r>
      <w:r w:rsidR="00D91EC0" w:rsidRPr="000E7F94">
        <w:t>tate in the North</w:t>
      </w:r>
      <w:r w:rsidRPr="000E7F94">
        <w:t xml:space="preserve">–East with a geographical area </w:t>
      </w:r>
      <w:r w:rsidR="006872E6">
        <w:t>of 78438 sq.km. The S</w:t>
      </w:r>
      <w:r w:rsidR="00C001F9" w:rsidRPr="000E7F94">
        <w:t>tate has 33</w:t>
      </w:r>
      <w:r w:rsidRPr="000E7F94">
        <w:t xml:space="preserve"> districts, 67 Sub-Divisions, 219</w:t>
      </w:r>
      <w:r w:rsidR="00C001F9" w:rsidRPr="000E7F94">
        <w:t xml:space="preserve"> blocks. At present</w:t>
      </w:r>
      <w:r w:rsidR="00D91EC0" w:rsidRPr="000E7F94">
        <w:t>,</w:t>
      </w:r>
      <w:r w:rsidR="00C001F9" w:rsidRPr="000E7F94">
        <w:t xml:space="preserve"> Assam has 26</w:t>
      </w:r>
      <w:r w:rsidRPr="000E7F94">
        <w:t xml:space="preserve"> districts under Normal or General Areas covered under P</w:t>
      </w:r>
      <w:r w:rsidR="00C001F9" w:rsidRPr="000E7F94">
        <w:t>art IX of the Constitution and 7</w:t>
      </w:r>
      <w:r w:rsidRPr="000E7F94">
        <w:t xml:space="preserve"> districts under the Sixth Schedule viz. (i) Bodoland Territorial Council (BTC) covering Kokrajhar, Chirang, Baksa and Udalguri districts and (ii) Hill Areas covering Karbi Anglong</w:t>
      </w:r>
      <w:r w:rsidR="00C001F9" w:rsidRPr="000E7F94">
        <w:t>, West Karbi Angolng</w:t>
      </w:r>
      <w:r w:rsidRPr="000E7F94">
        <w:t xml:space="preserve"> and Dima Hasao districts. As per Census of India 2011</w:t>
      </w:r>
      <w:r w:rsidR="007E32B1" w:rsidRPr="000E7F94">
        <w:t xml:space="preserve"> the population of Assam is 3.12 crores with a density of 398</w:t>
      </w:r>
      <w:r w:rsidRPr="000E7F94">
        <w:t xml:space="preserve"> </w:t>
      </w:r>
      <w:r w:rsidR="007E32B1" w:rsidRPr="000E7F94">
        <w:t>populations</w:t>
      </w:r>
      <w:r w:rsidRPr="000E7F94">
        <w:t xml:space="preserve"> per sq. Km. The rur</w:t>
      </w:r>
      <w:r w:rsidR="007E32B1" w:rsidRPr="000E7F94">
        <w:t>al and urban population is 85.90% and 14.10% respectively. Sex ratio is 958</w:t>
      </w:r>
      <w:r w:rsidRPr="000E7F94">
        <w:t xml:space="preserve"> female over per 1000 male population. Total cropped area as per </w:t>
      </w:r>
      <w:r w:rsidR="007E32B1" w:rsidRPr="000E7F94">
        <w:t>2014-15</w:t>
      </w:r>
      <w:r w:rsidRPr="000E7F94">
        <w:t xml:space="preserve"> record 4</w:t>
      </w:r>
      <w:r w:rsidR="007E32B1" w:rsidRPr="000E7F94">
        <w:t>0.76</w:t>
      </w:r>
      <w:r w:rsidRPr="000E7F94">
        <w:t xml:space="preserve"> lakh </w:t>
      </w:r>
      <w:r w:rsidR="007E32B1" w:rsidRPr="000E7F94">
        <w:t>hectares</w:t>
      </w:r>
      <w:r w:rsidRPr="000E7F94">
        <w:t>, ou</w:t>
      </w:r>
      <w:r w:rsidR="007E32B1" w:rsidRPr="000E7F94">
        <w:t>t of which Net area sown is 28.</w:t>
      </w:r>
      <w:r w:rsidRPr="000E7F94">
        <w:t>0</w:t>
      </w:r>
      <w:r w:rsidR="007E32B1" w:rsidRPr="000E7F94">
        <w:t>9</w:t>
      </w:r>
      <w:r w:rsidRPr="000E7F94">
        <w:t xml:space="preserve"> lakh </w:t>
      </w:r>
      <w:r w:rsidR="007E32B1" w:rsidRPr="000E7F94">
        <w:t>hectares</w:t>
      </w:r>
      <w:r w:rsidRPr="000E7F94">
        <w:t>.</w:t>
      </w:r>
      <w:r w:rsidR="007E32B1" w:rsidRPr="000E7F94">
        <w:t xml:space="preserve"> </w:t>
      </w:r>
      <w:r w:rsidRPr="000E7F94">
        <w:t>Major crop is Paddy</w:t>
      </w:r>
      <w:r w:rsidR="006872E6">
        <w:t xml:space="preserve"> and major fruits grown in the S</w:t>
      </w:r>
      <w:r w:rsidRPr="000E7F94">
        <w:t>tate are banana, pineapple, papaya, orange, Assam lemon and jackfruit. Amongst plantation crops, tea commands t</w:t>
      </w:r>
      <w:r w:rsidR="009B24B8">
        <w:t>he most important place in the S</w:t>
      </w:r>
      <w:r w:rsidRPr="000E7F94">
        <w:t>tate.</w:t>
      </w:r>
    </w:p>
    <w:p w:rsidR="00150FF3" w:rsidRPr="000E7F94" w:rsidRDefault="0056606C" w:rsidP="0056606C">
      <w:pPr>
        <w:pStyle w:val="NormalWeb"/>
        <w:rPr>
          <w:rFonts w:ascii="Comic Sans MS" w:hAnsi="Comic Sans MS"/>
          <w:b/>
          <w:sz w:val="20"/>
          <w:szCs w:val="20"/>
          <w:u w:val="single"/>
        </w:rPr>
      </w:pPr>
      <w:r w:rsidRPr="000E7F94">
        <w:t xml:space="preserve">                                                 </w:t>
      </w:r>
      <w:r w:rsidR="00150FF3" w:rsidRPr="000E7F94">
        <w:rPr>
          <w:rFonts w:ascii="Comic Sans MS" w:hAnsi="Comic Sans MS"/>
          <w:b/>
          <w:sz w:val="20"/>
          <w:szCs w:val="20"/>
          <w:u w:val="single"/>
        </w:rPr>
        <w:t>DISTRICTS OF ASSAM STATE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6"/>
        <w:gridCol w:w="2897"/>
        <w:gridCol w:w="694"/>
        <w:gridCol w:w="1623"/>
        <w:gridCol w:w="456"/>
        <w:gridCol w:w="2096"/>
        <w:gridCol w:w="709"/>
        <w:gridCol w:w="1417"/>
      </w:tblGrid>
      <w:tr w:rsidR="00150FF3" w:rsidRPr="000E7F94" w:rsidTr="00704F23">
        <w:trPr>
          <w:trHeight w:val="5212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150FF3" w:rsidRPr="000E7F94" w:rsidRDefault="009E667B" w:rsidP="009E667B">
            <w:pPr>
              <w:pStyle w:val="NormalWeb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0E7F94">
              <w:rPr>
                <w:rFonts w:ascii="Comic Sans MS" w:hAnsi="Comic Sans MS"/>
                <w:b/>
                <w:noProof/>
                <w:sz w:val="20"/>
                <w:szCs w:val="20"/>
                <w:u w:val="single"/>
              </w:rPr>
              <w:drawing>
                <wp:inline distT="0" distB="0" distL="0" distR="0">
                  <wp:extent cx="6440429" cy="3105392"/>
                  <wp:effectExtent l="19050" t="19050" r="17521" b="18808"/>
                  <wp:docPr id="411" name="Picture 411" descr="C:\Users\SBI\Desktop\assam-district-map -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C:\Users\SBI\Desktop\assam-district-map -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9492" cy="3109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alpha val="92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4ED7" w:rsidRPr="000E7F94" w:rsidRDefault="00DB4ED7" w:rsidP="00DB4ED7">
            <w:pPr>
              <w:pStyle w:val="NormalWeb"/>
              <w:rPr>
                <w:rFonts w:ascii="Comic Sans MS" w:hAnsi="Comic Sans MS"/>
                <w:sz w:val="12"/>
                <w:szCs w:val="12"/>
              </w:rPr>
            </w:pPr>
            <w:r w:rsidRPr="000E7F94">
              <w:rPr>
                <w:rFonts w:ascii="Comic Sans MS" w:hAnsi="Comic Sans MS"/>
                <w:sz w:val="12"/>
                <w:szCs w:val="12"/>
              </w:rPr>
              <w:t xml:space="preserve">                                                Source: www.mapsofindia.com</w:t>
            </w:r>
          </w:p>
          <w:p w:rsidR="009E667B" w:rsidRPr="000E7F94" w:rsidRDefault="009E667B">
            <w:pPr>
              <w:pStyle w:val="NormalWeb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</w:p>
        </w:tc>
      </w:tr>
      <w:tr w:rsidR="009B24B8" w:rsidRPr="00704F23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Tinsukia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Sonitpur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Barpeta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Hailakandi</w:t>
            </w:r>
          </w:p>
        </w:tc>
      </w:tr>
      <w:tr w:rsidR="009B24B8" w:rsidRPr="00704F23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Dibrugarh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Karbi Anglong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Bongaigaon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Karimganj</w:t>
            </w:r>
          </w:p>
        </w:tc>
      </w:tr>
      <w:tr w:rsidR="009B24B8" w:rsidRPr="00704F23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Jorhat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Nagaon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Goalpara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Kamrup Metro</w:t>
            </w:r>
          </w:p>
        </w:tc>
      </w:tr>
      <w:tr w:rsidR="009B24B8" w:rsidRPr="00704F23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Dhemaji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Morigaon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Kokrajhar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Chirang</w:t>
            </w:r>
          </w:p>
        </w:tc>
      </w:tr>
      <w:tr w:rsidR="009B24B8" w:rsidRPr="00704F23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Sibsagar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Darrang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Dhubri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Udalguri</w:t>
            </w:r>
          </w:p>
        </w:tc>
      </w:tr>
      <w:tr w:rsidR="009B24B8" w:rsidRPr="00704F23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Lakhimpur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Kamrup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Dimahasao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Majuli</w:t>
            </w:r>
          </w:p>
        </w:tc>
      </w:tr>
      <w:tr w:rsidR="001541E2" w:rsidRPr="00704F23" w:rsidTr="00704F23">
        <w:trPr>
          <w:gridAfter w:val="2"/>
          <w:wAfter w:w="2126" w:type="dxa"/>
          <w:trHeight w:val="3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Golaghat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Nalbari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Cachar</w:t>
            </w:r>
          </w:p>
        </w:tc>
      </w:tr>
      <w:tr w:rsidR="001541E2" w:rsidRPr="00704F23" w:rsidTr="00704F23">
        <w:trPr>
          <w:gridAfter w:val="2"/>
          <w:wAfter w:w="2126" w:type="dxa"/>
          <w:trHeight w:val="30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Charaideo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Hojai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9B24B8" w:rsidP="009B24B8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  <w:r w:rsidR="001541E2"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West Karbi Anglong</w:t>
            </w:r>
          </w:p>
        </w:tc>
      </w:tr>
      <w:tr w:rsidR="001541E2" w:rsidRPr="00704F23" w:rsidTr="00704F23">
        <w:trPr>
          <w:gridAfter w:val="2"/>
          <w:wAfter w:w="2126" w:type="dxa"/>
          <w:trHeight w:val="41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South Salmara-Mankachar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Biswanath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Baksa</w:t>
            </w:r>
          </w:p>
        </w:tc>
      </w:tr>
    </w:tbl>
    <w:p w:rsidR="00780A04" w:rsidRPr="000E7F94" w:rsidRDefault="00150FF3" w:rsidP="00150FF3">
      <w:pPr>
        <w:pStyle w:val="NormalWeb"/>
        <w:rPr>
          <w:rFonts w:ascii="Comic Sans MS" w:hAnsi="Comic Sans MS" w:cs="Arial"/>
          <w:b/>
          <w:bCs/>
          <w:sz w:val="22"/>
          <w:szCs w:val="22"/>
        </w:rPr>
      </w:pPr>
      <w:r w:rsidRPr="000E7F94">
        <w:rPr>
          <w:rFonts w:ascii="Comic Sans MS" w:hAnsi="Comic Sans MS" w:cs="Arial"/>
          <w:b/>
          <w:bCs/>
          <w:sz w:val="22"/>
          <w:szCs w:val="22"/>
        </w:rPr>
        <w:lastRenderedPageBreak/>
        <w:t>Basic information, Assam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4"/>
        <w:gridCol w:w="4272"/>
        <w:gridCol w:w="1436"/>
        <w:gridCol w:w="1539"/>
        <w:gridCol w:w="1524"/>
      </w:tblGrid>
      <w:tr w:rsidR="00150FF3" w:rsidRPr="000E7F94" w:rsidTr="009B24B8">
        <w:trPr>
          <w:trHeight w:val="5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Sl. No.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Items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Ref. Year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Particulars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Geographical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78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EA6C2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heads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EA6C28">
            <w:pPr>
              <w:pStyle w:val="NormalWeb"/>
              <w:spacing w:before="0" w:beforeAutospacing="0" w:after="0" w:afterAutospacing="0"/>
              <w:ind w:right="15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3,11,69,272</w:t>
            </w:r>
          </w:p>
        </w:tc>
      </w:tr>
      <w:tr w:rsidR="00150FF3" w:rsidRPr="000E7F94" w:rsidTr="009B24B8">
        <w:trPr>
          <w:trHeight w:val="5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Density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Persons per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39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:rsidTr="009B24B8">
        <w:trPr>
          <w:trHeight w:val="5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Sex Ratio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Females per '000 Males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95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 of Urban Population to the total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 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Average Annual Exponential Growth Rate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2001- 2011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1.58</w:t>
            </w:r>
          </w:p>
        </w:tc>
      </w:tr>
      <w:tr w:rsidR="00150FF3" w:rsidRPr="000E7F94" w:rsidTr="009B24B8">
        <w:trPr>
          <w:trHeight w:val="6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 Below Poverty Line (As per Planning Commission estimates)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>-201</w:t>
            </w: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31.98</w:t>
            </w:r>
          </w:p>
        </w:tc>
      </w:tr>
      <w:tr w:rsidR="00150FF3" w:rsidRPr="000E7F94" w:rsidTr="009B24B8">
        <w:trPr>
          <w:trHeight w:val="66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Literacy rate : (i) Persons (ii) Male (iii) Female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2.19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7.85</w:t>
            </w:r>
          </w:p>
          <w:p w:rsidR="00150FF3" w:rsidRPr="000E7F94" w:rsidRDefault="00150FF3" w:rsidP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6.27</w:t>
            </w:r>
          </w:p>
        </w:tc>
      </w:tr>
      <w:tr w:rsidR="00150FF3" w:rsidRPr="000E7F94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Gross State Domestic Product (GSDP) at factor cost : 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</w:t>
            </w:r>
            <w:r w:rsidRPr="000E7F94">
              <w:rPr>
                <w:rFonts w:ascii="Arial" w:hAnsi="Arial" w:cs="Arial"/>
                <w:sz w:val="20"/>
                <w:szCs w:val="20"/>
              </w:rPr>
              <w:t>) prices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363F0A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="001215B2"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Rs. in crore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249801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192400</w:t>
            </w:r>
          </w:p>
        </w:tc>
      </w:tr>
      <w:tr w:rsidR="00150FF3" w:rsidRPr="000E7F94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  State Domestic Product (NSDP) at factor cost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</w:t>
            </w:r>
            <w:r w:rsidR="00363F0A" w:rsidRPr="000E7F94">
              <w:rPr>
                <w:rFonts w:ascii="Arial" w:hAnsi="Arial" w:cs="Arial"/>
                <w:sz w:val="20"/>
                <w:szCs w:val="20"/>
              </w:rPr>
              <w:t>6-17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222750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173050</w:t>
            </w:r>
          </w:p>
        </w:tc>
      </w:tr>
      <w:tr w:rsidR="00150FF3" w:rsidRPr="000E7F94" w:rsidTr="009B24B8">
        <w:trPr>
          <w:trHeight w:val="8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11.</w:t>
            </w:r>
          </w:p>
          <w:p w:rsidR="0049465A" w:rsidRPr="000E7F94" w:rsidRDefault="0049465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 Capita NSDP 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A3" w:rsidRPr="000E7F94" w:rsidRDefault="00C068A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150FF3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2016-17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Rupees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65698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51040</w:t>
            </w:r>
          </w:p>
        </w:tc>
      </w:tr>
      <w:tr w:rsidR="00150FF3" w:rsidRPr="000E7F94" w:rsidTr="009B24B8">
        <w:trPr>
          <w:trHeight w:val="6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Agricultural Production (Base: Triennium ending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2007-08</w:t>
            </w:r>
            <w:r w:rsidRPr="000E7F94">
              <w:rPr>
                <w:rFonts w:ascii="Arial" w:hAnsi="Arial" w:cs="Arial"/>
                <w:sz w:val="20"/>
                <w:szCs w:val="20"/>
              </w:rPr>
              <w:t>=100)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56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0FF3" w:rsidRPr="000E7F94" w:rsidRDefault="009E68C8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56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50FF3" w:rsidRPr="000E7F94" w:rsidRDefault="009E68C8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142.72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Total cropped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7036FD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Lakh hectare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40.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 area sown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28.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56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Industrial Production </w:t>
            </w:r>
          </w:p>
          <w:p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(Base :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2004-05</w:t>
            </w:r>
            <w:r w:rsidRPr="000E7F94">
              <w:rPr>
                <w:rFonts w:ascii="Arial" w:hAnsi="Arial" w:cs="Arial"/>
                <w:sz w:val="20"/>
                <w:szCs w:val="20"/>
              </w:rPr>
              <w:t>=100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970445">
              <w:rPr>
                <w:sz w:val="20"/>
                <w:szCs w:val="20"/>
              </w:rPr>
              <w:t>134.09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Post office per lakh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150FF3" w:rsidRPr="000E7F94" w:rsidTr="0047167A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  <w:rPr>
                <w:bCs/>
              </w:rPr>
            </w:pPr>
            <w:r w:rsidRPr="000E7F94">
              <w:rPr>
                <w:rFonts w:ascii="Arial" w:hAnsi="Arial" w:cs="Arial"/>
                <w:bCs/>
                <w:sz w:val="20"/>
                <w:szCs w:val="20"/>
              </w:rPr>
              <w:t>Avg. Population per Bank Branch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40A6" w:rsidRPr="000E7F94" w:rsidRDefault="004640A6" w:rsidP="004640A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2019 </w:t>
            </w:r>
          </w:p>
          <w:p w:rsidR="00150FF3" w:rsidRPr="000E7F94" w:rsidRDefault="00B66213" w:rsidP="004640A6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(December</w:t>
            </w:r>
            <w:r w:rsidR="004640A6" w:rsidRPr="000E7F9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FF3" w:rsidRPr="000E7F94" w:rsidRDefault="002E75BB" w:rsidP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10573</w:t>
            </w:r>
          </w:p>
          <w:p w:rsidR="001215B2" w:rsidRPr="000E7F94" w:rsidRDefault="001215B2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Employment on </w:t>
            </w:r>
            <w:r w:rsidR="009A2697" w:rsidRPr="000E7F94">
              <w:rPr>
                <w:rFonts w:ascii="Arial" w:hAnsi="Arial" w:cs="Arial"/>
                <w:sz w:val="20"/>
                <w:szCs w:val="20"/>
              </w:rPr>
              <w:t>organized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11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Public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492</w:t>
            </w:r>
          </w:p>
        </w:tc>
      </w:tr>
      <w:tr w:rsidR="009B24B8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Private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673</w:t>
            </w:r>
          </w:p>
        </w:tc>
      </w:tr>
    </w:tbl>
    <w:p w:rsidR="0086770D" w:rsidRPr="000E7F94" w:rsidRDefault="0086770D" w:rsidP="004439FB"/>
    <w:p w:rsidR="007B0D32" w:rsidRPr="000E7F94" w:rsidRDefault="007B0D32" w:rsidP="004439FB">
      <w:pPr>
        <w:rPr>
          <w:rFonts w:ascii="Arial" w:hAnsi="Arial" w:cs="Arial"/>
          <w:b/>
          <w:bCs/>
          <w:u w:val="single"/>
        </w:rPr>
      </w:pPr>
    </w:p>
    <w:p w:rsidR="007B0D32" w:rsidRDefault="007B0D32" w:rsidP="004439FB">
      <w:pPr>
        <w:rPr>
          <w:rFonts w:ascii="Arial" w:hAnsi="Arial" w:cs="Arial"/>
          <w:b/>
          <w:bCs/>
          <w:u w:val="single"/>
        </w:rPr>
      </w:pPr>
    </w:p>
    <w:p w:rsidR="009B24B8" w:rsidRPr="000E7F94" w:rsidRDefault="009B24B8" w:rsidP="004439FB">
      <w:pPr>
        <w:rPr>
          <w:rFonts w:ascii="Arial" w:hAnsi="Arial" w:cs="Arial"/>
          <w:b/>
          <w:bCs/>
          <w:u w:val="single"/>
        </w:rPr>
      </w:pPr>
    </w:p>
    <w:p w:rsidR="007B0D32" w:rsidRPr="000E7F94" w:rsidRDefault="00780A04" w:rsidP="004439FB">
      <w:pPr>
        <w:rPr>
          <w:rFonts w:ascii="Arial" w:hAnsi="Arial" w:cs="Arial"/>
          <w:bCs/>
          <w:sz w:val="20"/>
          <w:szCs w:val="20"/>
        </w:rPr>
      </w:pPr>
      <w:r w:rsidRPr="000E7F94">
        <w:rPr>
          <w:rFonts w:ascii="Arial" w:hAnsi="Arial" w:cs="Arial"/>
          <w:bCs/>
          <w:sz w:val="20"/>
          <w:szCs w:val="20"/>
        </w:rPr>
        <w:t xml:space="preserve">                                              </w:t>
      </w:r>
      <w:r w:rsidR="00BF66C3" w:rsidRPr="000E7F94">
        <w:rPr>
          <w:rFonts w:ascii="Arial" w:hAnsi="Arial" w:cs="Arial"/>
          <w:bCs/>
          <w:sz w:val="20"/>
          <w:szCs w:val="20"/>
        </w:rPr>
        <w:t xml:space="preserve">                               </w:t>
      </w:r>
    </w:p>
    <w:p w:rsidR="004F4B44" w:rsidRPr="000E7F94" w:rsidRDefault="004F4B44" w:rsidP="004439FB">
      <w:pPr>
        <w:rPr>
          <w:rFonts w:ascii="Arial" w:hAnsi="Arial" w:cs="Arial"/>
          <w:b/>
          <w:bCs/>
          <w:u w:val="single"/>
        </w:rPr>
      </w:pPr>
    </w:p>
    <w:p w:rsidR="00732112" w:rsidRPr="000E7F94" w:rsidRDefault="00732112" w:rsidP="004439FB">
      <w:pPr>
        <w:rPr>
          <w:rFonts w:ascii="Arial" w:hAnsi="Arial" w:cs="Arial"/>
          <w:b/>
          <w:bCs/>
        </w:rPr>
      </w:pPr>
      <w:r w:rsidRPr="000E7F94">
        <w:rPr>
          <w:rFonts w:ascii="Arial" w:hAnsi="Arial" w:cs="Arial"/>
          <w:b/>
          <w:bCs/>
          <w:u w:val="single"/>
        </w:rPr>
        <w:lastRenderedPageBreak/>
        <w:t>Districtwise Population, Sex-ratio, Density etc</w:t>
      </w:r>
      <w:r w:rsidRPr="000E7F94">
        <w:rPr>
          <w:rFonts w:ascii="Arial" w:hAnsi="Arial" w:cs="Arial"/>
          <w:b/>
          <w:bCs/>
        </w:rPr>
        <w:t xml:space="preserve">. </w:t>
      </w:r>
    </w:p>
    <w:tbl>
      <w:tblPr>
        <w:tblW w:w="9586" w:type="dxa"/>
        <w:tblInd w:w="93" w:type="dxa"/>
        <w:tblLayout w:type="fixed"/>
        <w:tblLook w:val="04A0"/>
      </w:tblPr>
      <w:tblGrid>
        <w:gridCol w:w="618"/>
        <w:gridCol w:w="1240"/>
        <w:gridCol w:w="845"/>
        <w:gridCol w:w="790"/>
        <w:gridCol w:w="752"/>
        <w:gridCol w:w="839"/>
        <w:gridCol w:w="839"/>
        <w:gridCol w:w="839"/>
        <w:gridCol w:w="839"/>
        <w:gridCol w:w="839"/>
        <w:gridCol w:w="910"/>
        <w:gridCol w:w="236"/>
      </w:tblGrid>
      <w:tr w:rsidR="00A857C6" w:rsidRPr="000E7F94" w:rsidTr="00137D48">
        <w:trPr>
          <w:trHeight w:val="315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Sl. No.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DISTRICT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Population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Sex Ratio per '000 males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Density per Sq. Km.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Caste</w:t>
            </w: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Tribe</w:t>
            </w:r>
          </w:p>
        </w:tc>
      </w:tr>
      <w:tr w:rsidR="00A857C6" w:rsidRPr="000E7F94" w:rsidTr="00137D48">
        <w:trPr>
          <w:trHeight w:val="216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Kokrajhar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887142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29570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15386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14184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278665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139579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139086</w:t>
            </w:r>
          </w:p>
        </w:tc>
      </w:tr>
      <w:tr w:rsidR="00A857C6" w:rsidRPr="000E7F94" w:rsidTr="00137D48">
        <w:trPr>
          <w:trHeight w:val="32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Dhubri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1949258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953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896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70395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36359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34036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6332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3198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3134</w:t>
            </w:r>
          </w:p>
        </w:tc>
      </w:tr>
      <w:tr w:rsidR="00A857C6" w:rsidRPr="000E7F94" w:rsidTr="00137D48">
        <w:trPr>
          <w:trHeight w:val="52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   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06346B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South Salmara-Mankachar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Goalpara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1008183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553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45094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22999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22095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231570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116013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115557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Barpeta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1693622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742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95320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49165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46155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27344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13530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13814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Morigaon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957423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617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117841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60194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57647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136777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68382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68395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Nagaon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2823768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711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266350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136473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129877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115153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57759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57394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Hojai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137D48">
        <w:trPr>
          <w:trHeight w:val="27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Sonitpur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1924110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956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370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109130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55817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53313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232207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117685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114522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Biswanath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Lakhimpur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1042137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458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81840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41689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40151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249426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126716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122710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Dhemaji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686133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44225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23006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21219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325560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165449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160111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Tinsukia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1327929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350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37688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19443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18245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82066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41769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40297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Dibrugarh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1326335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392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58876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30517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28359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102871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51835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51036</w:t>
            </w:r>
          </w:p>
        </w:tc>
      </w:tr>
      <w:tr w:rsidR="00A857C6" w:rsidRPr="000E7F94" w:rsidTr="00137D48">
        <w:trPr>
          <w:trHeight w:hRule="exact"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Sibsagar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1151050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954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431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42347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21568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20779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49039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24989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         24050</w:t>
            </w:r>
          </w:p>
          <w:p w:rsidR="00A857C6" w:rsidRPr="00137D48" w:rsidRDefault="00A857C6" w:rsidP="00A857C6">
            <w:pPr>
              <w:jc w:val="center"/>
              <w:rPr>
                <w:rFonts w:ascii="Calibri" w:hAnsi="Calibri" w:cs="Calibri"/>
                <w:lang w:val="en-IN" w:eastAsia="en-IN"/>
              </w:rPr>
            </w:pPr>
          </w:p>
          <w:p w:rsidR="00A857C6" w:rsidRPr="00137D48" w:rsidRDefault="00A857C6" w:rsidP="00A857C6">
            <w:pPr>
              <w:jc w:val="center"/>
              <w:rPr>
                <w:rFonts w:ascii="Calibri" w:hAnsi="Calibri" w:cs="Calibri"/>
                <w:lang w:val="en-IN" w:eastAsia="en-IN"/>
              </w:rPr>
            </w:pPr>
          </w:p>
        </w:tc>
      </w:tr>
      <w:tr w:rsidR="00A857C6" w:rsidRPr="000E7F94" w:rsidTr="00137D48">
        <w:trPr>
          <w:trHeight w:hRule="exact" w:val="2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Charaideo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Calibri" w:hAnsi="Calibri" w:cs="Calibri"/>
                <w:lang w:val="en-IN" w:eastAsia="en-IN"/>
              </w:rPr>
            </w:pP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Jorhat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1092256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383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88665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45194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43471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139971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70795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69176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Majuli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Golaghat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1066888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62298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31804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30491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111765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56420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55345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Karbi-Anglong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956313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951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92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44961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23436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21525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538738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272460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266278</w:t>
            </w:r>
          </w:p>
        </w:tc>
      </w:tr>
      <w:tr w:rsidR="00A857C6" w:rsidRPr="000E7F94" w:rsidTr="00137D48">
        <w:trPr>
          <w:trHeight w:val="4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West Karbi Anglong *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Dima Hasao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214102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932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4337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151843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76520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75323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Cachar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1736617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264897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136051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128846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17569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8736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8833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Karimganj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1228686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679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157890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81384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76506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994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946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Hailakandi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659296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497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70659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36369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34290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691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354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337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Bongaigaon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738804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676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82784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42513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40271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18835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9377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9458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Chirang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482162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969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251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35135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18105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17030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178688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89273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89415</w:t>
            </w:r>
          </w:p>
        </w:tc>
      </w:tr>
      <w:tr w:rsidR="00A857C6" w:rsidRPr="000E7F94" w:rsidTr="00137D48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Kamrup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1517542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489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107827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55237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52590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182038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92094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89944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Kamrup(M)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1253938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936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1313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101789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52106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49683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75121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37902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37219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Nalbari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771639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733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60216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30654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29562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23364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11692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11672</w:t>
            </w:r>
          </w:p>
        </w:tc>
      </w:tr>
      <w:tr w:rsidR="00A857C6" w:rsidRPr="000E7F94" w:rsidTr="00137D48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Baksa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950075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974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387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73083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37534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35549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331007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165634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165373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Darrang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928500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586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40260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20566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19694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8419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4300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4119</w:t>
            </w:r>
          </w:p>
        </w:tc>
      </w:tr>
      <w:tr w:rsidR="00A857C6" w:rsidRPr="000E7F94" w:rsidTr="00137D48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Udalguri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831668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973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413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37844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19402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18442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267372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133550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133822</w:t>
            </w:r>
          </w:p>
        </w:tc>
      </w:tr>
      <w:tr w:rsidR="00A857C6" w:rsidRPr="000E7F94" w:rsidTr="000E7F94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A S S A M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sz w:val="16"/>
                <w:szCs w:val="16"/>
                <w:lang w:val="en-IN" w:eastAsia="en-IN"/>
              </w:rPr>
            </w:pPr>
            <w:r w:rsidRPr="00137D48">
              <w:rPr>
                <w:sz w:val="16"/>
                <w:szCs w:val="16"/>
                <w:lang w:val="en-IN" w:eastAsia="en-IN"/>
              </w:rPr>
              <w:t>31205576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958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398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2231321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1145311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1086007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3884371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1957005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137D48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1927366</w:t>
            </w:r>
          </w:p>
        </w:tc>
      </w:tr>
      <w:tr w:rsidR="00FF6457" w:rsidRPr="000E7F94" w:rsidTr="00137D48">
        <w:trPr>
          <w:trHeight w:val="300"/>
        </w:trPr>
        <w:tc>
          <w:tcPr>
            <w:tcW w:w="935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* SEPARATE POPULATION STATISTICS FOR NEWLY FORMED DISTRICS NOT YET AVAILABLE </w:t>
            </w:r>
          </w:p>
          <w:p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            WITH THE DEPARTMENT OF ECONOMICS AND STATISTICS, GOVT. OF ASSAM</w:t>
            </w:r>
          </w:p>
          <w:p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  <w:tr w:rsidR="00FF6457" w:rsidRPr="000E7F94" w:rsidTr="00137D48">
        <w:trPr>
          <w:trHeight w:val="600"/>
        </w:trPr>
        <w:tc>
          <w:tcPr>
            <w:tcW w:w="935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</w:tbl>
    <w:p w:rsidR="00A91EA8" w:rsidRPr="000E7F94" w:rsidRDefault="00780A04" w:rsidP="00780A04">
      <w:r w:rsidRPr="000E7F94">
        <w:t xml:space="preserve">                                                              </w:t>
      </w:r>
    </w:p>
    <w:p w:rsidR="00BC2DEA" w:rsidRPr="000E7F94" w:rsidRDefault="00BC2DEA" w:rsidP="00C854C0">
      <w:pPr>
        <w:ind w:left="2880" w:firstLine="720"/>
      </w:pPr>
    </w:p>
    <w:p w:rsidR="00746AF9" w:rsidRPr="000E7F94" w:rsidRDefault="00746AF9" w:rsidP="00BC2DEA">
      <w:r w:rsidRPr="000E7F94">
        <w:lastRenderedPageBreak/>
        <w:t>ASSAM STATE: ACHIEVEMENT AGAINST BENCHMARKS</w:t>
      </w:r>
      <w:r w:rsidR="00BC2DEA" w:rsidRPr="000E7F94">
        <w:t xml:space="preserve"> </w:t>
      </w:r>
      <w:r w:rsidR="00E80F3B" w:rsidRPr="000E7F94">
        <w:t xml:space="preserve">AS ON </w:t>
      </w:r>
      <w:r w:rsidR="00B66213" w:rsidRPr="003C141C">
        <w:rPr>
          <w:b/>
          <w:bCs/>
        </w:rPr>
        <w:t>31.</w:t>
      </w:r>
      <w:r w:rsidR="00137D48" w:rsidRPr="003C141C">
        <w:rPr>
          <w:b/>
          <w:bCs/>
        </w:rPr>
        <w:t>03.2020</w:t>
      </w:r>
    </w:p>
    <w:p w:rsidR="00746AF9" w:rsidRPr="000E7F94" w:rsidRDefault="00746AF9" w:rsidP="00746AF9">
      <w:pPr>
        <w:jc w:val="both"/>
        <w:rPr>
          <w:rFonts w:ascii="Century Gothic" w:hAnsi="Century Gothic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1"/>
        <w:gridCol w:w="2835"/>
        <w:gridCol w:w="2724"/>
      </w:tblGrid>
      <w:tr w:rsidR="00746AF9" w:rsidRPr="000E7F94" w:rsidTr="00A15003">
        <w:tc>
          <w:tcPr>
            <w:tcW w:w="3261" w:type="dxa"/>
          </w:tcPr>
          <w:p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PARAMETERS</w:t>
            </w:r>
          </w:p>
        </w:tc>
        <w:tc>
          <w:tcPr>
            <w:tcW w:w="2835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 xml:space="preserve">BENCH </w:t>
            </w:r>
            <w:r w:rsidR="006A71D7" w:rsidRPr="000E7F94">
              <w:rPr>
                <w:rFonts w:ascii="Century Gothic" w:hAnsi="Century Gothic"/>
                <w:b/>
                <w:bCs/>
                <w:szCs w:val="18"/>
              </w:rPr>
              <w:t>MARKS (</w:t>
            </w:r>
            <w:r w:rsidRPr="000E7F94">
              <w:rPr>
                <w:rFonts w:ascii="Century Gothic" w:hAnsi="Century Gothic"/>
                <w:b/>
                <w:bCs/>
                <w:szCs w:val="18"/>
              </w:rPr>
              <w:t>%)</w:t>
            </w:r>
          </w:p>
        </w:tc>
        <w:tc>
          <w:tcPr>
            <w:tcW w:w="2724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>OUR POSITION (%)</w:t>
            </w:r>
          </w:p>
        </w:tc>
      </w:tr>
      <w:tr w:rsidR="00746AF9" w:rsidRPr="000E7F94" w:rsidTr="00A15003">
        <w:tc>
          <w:tcPr>
            <w:tcW w:w="3261" w:type="dxa"/>
          </w:tcPr>
          <w:p w:rsidR="00746AF9" w:rsidRPr="00A15003" w:rsidRDefault="00746AF9" w:rsidP="002B17C9">
            <w:pPr>
              <w:pStyle w:val="Heading2"/>
              <w:rPr>
                <w:color w:val="auto"/>
                <w:sz w:val="18"/>
              </w:rPr>
            </w:pPr>
            <w:r w:rsidRPr="00A15003">
              <w:rPr>
                <w:color w:val="auto"/>
                <w:sz w:val="18"/>
              </w:rPr>
              <w:t>C D RATIO</w:t>
            </w:r>
          </w:p>
        </w:tc>
        <w:tc>
          <w:tcPr>
            <w:tcW w:w="2835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724" w:type="dxa"/>
          </w:tcPr>
          <w:p w:rsidR="00746AF9" w:rsidRPr="009A2697" w:rsidRDefault="008D7F34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9A2697">
              <w:rPr>
                <w:rFonts w:ascii="Century Gothic" w:hAnsi="Century Gothic"/>
                <w:b/>
                <w:bCs/>
                <w:szCs w:val="18"/>
              </w:rPr>
              <w:t>5</w:t>
            </w:r>
            <w:r w:rsidR="003C141C">
              <w:rPr>
                <w:rFonts w:ascii="Century Gothic" w:hAnsi="Century Gothic"/>
                <w:b/>
                <w:bCs/>
                <w:szCs w:val="18"/>
              </w:rPr>
              <w:t>1</w:t>
            </w:r>
          </w:p>
        </w:tc>
      </w:tr>
      <w:tr w:rsidR="00746AF9" w:rsidRPr="000E7F94" w:rsidTr="00A15003">
        <w:tc>
          <w:tcPr>
            <w:tcW w:w="3261" w:type="dxa"/>
          </w:tcPr>
          <w:p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CREDIT + INV. : DEPOSIT RATIO</w:t>
            </w:r>
          </w:p>
        </w:tc>
        <w:tc>
          <w:tcPr>
            <w:tcW w:w="2835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724" w:type="dxa"/>
          </w:tcPr>
          <w:p w:rsidR="00746AF9" w:rsidRPr="009A2697" w:rsidRDefault="008523AA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6</w:t>
            </w:r>
            <w:r w:rsidR="00B94F2C">
              <w:rPr>
                <w:rFonts w:ascii="Century Gothic" w:hAnsi="Century Gothic"/>
                <w:b/>
                <w:bCs/>
                <w:szCs w:val="18"/>
              </w:rPr>
              <w:t>0</w:t>
            </w:r>
          </w:p>
        </w:tc>
      </w:tr>
      <w:tr w:rsidR="00746AF9" w:rsidRPr="000E7F94" w:rsidTr="00A15003">
        <w:tc>
          <w:tcPr>
            <w:tcW w:w="3261" w:type="dxa"/>
          </w:tcPr>
          <w:p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PRI. SECTOR  ADV. TO TOTAL ADV.</w:t>
            </w:r>
          </w:p>
        </w:tc>
        <w:tc>
          <w:tcPr>
            <w:tcW w:w="2835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40</w:t>
            </w:r>
          </w:p>
        </w:tc>
        <w:tc>
          <w:tcPr>
            <w:tcW w:w="2724" w:type="dxa"/>
          </w:tcPr>
          <w:p w:rsidR="00746AF9" w:rsidRPr="009A2697" w:rsidRDefault="00B94F2C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63</w:t>
            </w:r>
            <w:r w:rsidR="00E5695B" w:rsidRPr="009A2697">
              <w:rPr>
                <w:rFonts w:ascii="Century Gothic" w:hAnsi="Century Gothic"/>
                <w:b/>
                <w:bCs/>
                <w:szCs w:val="18"/>
              </w:rPr>
              <w:t xml:space="preserve">       </w:t>
            </w:r>
          </w:p>
        </w:tc>
      </w:tr>
      <w:tr w:rsidR="00746AF9" w:rsidRPr="000E7F94" w:rsidTr="00A15003">
        <w:tc>
          <w:tcPr>
            <w:tcW w:w="3261" w:type="dxa"/>
          </w:tcPr>
          <w:p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AGL. ADV. TO TOTAL ADV.</w:t>
            </w:r>
          </w:p>
        </w:tc>
        <w:tc>
          <w:tcPr>
            <w:tcW w:w="2835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18</w:t>
            </w:r>
          </w:p>
        </w:tc>
        <w:tc>
          <w:tcPr>
            <w:tcW w:w="2724" w:type="dxa"/>
          </w:tcPr>
          <w:p w:rsidR="00746AF9" w:rsidRPr="009A2697" w:rsidRDefault="0073470E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9A2697">
              <w:rPr>
                <w:rFonts w:ascii="Century Gothic" w:hAnsi="Century Gothic"/>
                <w:b/>
                <w:bCs/>
                <w:szCs w:val="18"/>
              </w:rPr>
              <w:t>2</w:t>
            </w:r>
            <w:r w:rsidR="00B94F2C">
              <w:rPr>
                <w:rFonts w:ascii="Century Gothic" w:hAnsi="Century Gothic"/>
                <w:b/>
                <w:bCs/>
                <w:szCs w:val="18"/>
              </w:rPr>
              <w:t>2</w:t>
            </w:r>
          </w:p>
        </w:tc>
      </w:tr>
      <w:tr w:rsidR="00746AF9" w:rsidRPr="000E7F94" w:rsidTr="00A15003">
        <w:tc>
          <w:tcPr>
            <w:tcW w:w="3261" w:type="dxa"/>
          </w:tcPr>
          <w:p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Weaker Section</w:t>
            </w:r>
            <w:r w:rsidR="00D7756C"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To Total Adv.</w:t>
            </w:r>
          </w:p>
        </w:tc>
        <w:tc>
          <w:tcPr>
            <w:tcW w:w="2835" w:type="dxa"/>
          </w:tcPr>
          <w:p w:rsidR="00746AF9" w:rsidRPr="00212F5E" w:rsidRDefault="00746AF9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10</w:t>
            </w:r>
          </w:p>
        </w:tc>
        <w:tc>
          <w:tcPr>
            <w:tcW w:w="2724" w:type="dxa"/>
          </w:tcPr>
          <w:p w:rsidR="00AD080D" w:rsidRPr="009A2697" w:rsidRDefault="0073470E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9A2697">
              <w:rPr>
                <w:rFonts w:ascii="Century Gothic" w:hAnsi="Century Gothic"/>
                <w:b/>
                <w:bCs/>
                <w:szCs w:val="18"/>
              </w:rPr>
              <w:t>2</w:t>
            </w:r>
            <w:r w:rsidR="00B94F2C">
              <w:rPr>
                <w:rFonts w:ascii="Century Gothic" w:hAnsi="Century Gothic"/>
                <w:b/>
                <w:bCs/>
                <w:szCs w:val="18"/>
              </w:rPr>
              <w:t>2</w:t>
            </w:r>
          </w:p>
        </w:tc>
      </w:tr>
    </w:tbl>
    <w:p w:rsidR="00746AF9" w:rsidRPr="000E7F94" w:rsidRDefault="00746AF9" w:rsidP="00746AF9">
      <w:pPr>
        <w:jc w:val="both"/>
      </w:pPr>
      <w:r w:rsidRPr="000E7F94">
        <w:t xml:space="preserve"> </w:t>
      </w:r>
    </w:p>
    <w:p w:rsidR="00746AF9" w:rsidRPr="000E7F94" w:rsidRDefault="00746AF9" w:rsidP="00746AF9">
      <w:pPr>
        <w:jc w:val="both"/>
      </w:pPr>
    </w:p>
    <w:p w:rsidR="00163F04" w:rsidRPr="000E7F94" w:rsidRDefault="00163F04" w:rsidP="00746AF9">
      <w:pPr>
        <w:jc w:val="both"/>
      </w:pPr>
    </w:p>
    <w:p w:rsidR="00163F04" w:rsidRPr="000E7F94" w:rsidRDefault="00A15003" w:rsidP="00163F04">
      <w:pPr>
        <w:pStyle w:val="ListParagraph"/>
        <w:spacing w:after="0" w:line="240" w:lineRule="auto"/>
        <w:ind w:left="0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Lead Bank in Assam:</w:t>
      </w:r>
    </w:p>
    <w:p w:rsidR="00163F04" w:rsidRPr="000E7F94" w:rsidRDefault="00163F04" w:rsidP="00163F04">
      <w:pPr>
        <w:pStyle w:val="ListParagraph"/>
        <w:spacing w:after="0" w:line="240" w:lineRule="auto"/>
        <w:rPr>
          <w:rFonts w:ascii="Century Gothic" w:hAnsi="Century Gothic"/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50"/>
        <w:gridCol w:w="5771"/>
      </w:tblGrid>
      <w:tr w:rsidR="00163F04" w:rsidRPr="000E7F94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Lead Districts</w:t>
            </w:r>
          </w:p>
        </w:tc>
      </w:tr>
      <w:tr w:rsidR="00163F04" w:rsidRPr="000E7F94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State Bank of India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F04" w:rsidRPr="00A15003" w:rsidRDefault="00F52283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 xml:space="preserve">7 </w:t>
            </w:r>
            <w:r w:rsidR="00163F04" w:rsidRPr="00A15003">
              <w:rPr>
                <w:b/>
                <w:sz w:val="20"/>
              </w:rPr>
              <w:t>Districts ( Baksa, Bongaigaon,</w:t>
            </w:r>
            <w:r w:rsidR="00163F04" w:rsidRPr="00A15003">
              <w:rPr>
                <w:b/>
                <w:sz w:val="20"/>
              </w:rPr>
              <w:tab/>
              <w:t xml:space="preserve"> Chirang, Dima Hasao, Karbi Anglong</w:t>
            </w:r>
            <w:r w:rsidRPr="00A15003">
              <w:rPr>
                <w:b/>
                <w:sz w:val="20"/>
              </w:rPr>
              <w:t xml:space="preserve">, West Karbi Anglong </w:t>
            </w:r>
            <w:r w:rsidR="00163F04" w:rsidRPr="00A15003">
              <w:rPr>
                <w:b/>
                <w:sz w:val="20"/>
              </w:rPr>
              <w:t xml:space="preserve"> and Udalguri)</w:t>
            </w:r>
          </w:p>
        </w:tc>
      </w:tr>
      <w:tr w:rsidR="00163F04" w:rsidRPr="000E7F94" w:rsidTr="00A15003">
        <w:trPr>
          <w:trHeight w:val="823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United Bank of India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F04" w:rsidRPr="00A15003" w:rsidRDefault="00F52283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>1</w:t>
            </w:r>
            <w:r w:rsidR="004F796B" w:rsidRPr="00A15003">
              <w:rPr>
                <w:b/>
                <w:sz w:val="20"/>
              </w:rPr>
              <w:t>6</w:t>
            </w:r>
            <w:r w:rsidR="00163F04" w:rsidRPr="00A15003">
              <w:rPr>
                <w:b/>
                <w:sz w:val="20"/>
              </w:rPr>
              <w:t xml:space="preserve"> Districts ( Cachar, Dhemaji, Dibrugarh, Golaghat, Hailakandi, Jorhat, Karimganj, Lakhimpur, Morigaon, Nagaon,</w:t>
            </w:r>
            <w:r w:rsidRPr="00A15003">
              <w:rPr>
                <w:b/>
                <w:sz w:val="20"/>
              </w:rPr>
              <w:t xml:space="preserve"> Hojai,</w:t>
            </w:r>
            <w:r w:rsidR="00163F04" w:rsidRPr="00A15003">
              <w:rPr>
                <w:b/>
                <w:sz w:val="20"/>
              </w:rPr>
              <w:t xml:space="preserve"> Si</w:t>
            </w:r>
            <w:r w:rsidRPr="00A15003">
              <w:rPr>
                <w:b/>
                <w:sz w:val="20"/>
              </w:rPr>
              <w:t>va</w:t>
            </w:r>
            <w:r w:rsidR="00163F04" w:rsidRPr="00A15003">
              <w:rPr>
                <w:b/>
                <w:sz w:val="20"/>
              </w:rPr>
              <w:t>agar</w:t>
            </w:r>
            <w:r w:rsidRPr="00A15003">
              <w:rPr>
                <w:b/>
                <w:sz w:val="20"/>
              </w:rPr>
              <w:t>, Charaideo</w:t>
            </w:r>
            <w:r w:rsidR="007B5EF5" w:rsidRPr="00A15003">
              <w:rPr>
                <w:b/>
                <w:sz w:val="20"/>
              </w:rPr>
              <w:t xml:space="preserve">, </w:t>
            </w:r>
            <w:r w:rsidR="00163F04" w:rsidRPr="00A15003">
              <w:rPr>
                <w:b/>
                <w:sz w:val="20"/>
              </w:rPr>
              <w:t>Tinsukia</w:t>
            </w:r>
            <w:r w:rsidR="004F796B" w:rsidRPr="00A15003">
              <w:rPr>
                <w:b/>
                <w:sz w:val="20"/>
              </w:rPr>
              <w:t>,</w:t>
            </w:r>
            <w:r w:rsidR="007B5EF5" w:rsidRPr="00A15003">
              <w:rPr>
                <w:b/>
                <w:sz w:val="20"/>
              </w:rPr>
              <w:t xml:space="preserve"> Majuli</w:t>
            </w:r>
            <w:r w:rsidR="00163F04" w:rsidRPr="00A15003">
              <w:rPr>
                <w:b/>
                <w:sz w:val="20"/>
              </w:rPr>
              <w:t xml:space="preserve"> </w:t>
            </w:r>
            <w:r w:rsidR="004F796B" w:rsidRPr="00A15003">
              <w:rPr>
                <w:b/>
                <w:sz w:val="20"/>
              </w:rPr>
              <w:t>and Biswanath</w:t>
            </w:r>
            <w:r w:rsidR="00163F04" w:rsidRPr="00A15003">
              <w:rPr>
                <w:b/>
                <w:sz w:val="20"/>
              </w:rPr>
              <w:t>)</w:t>
            </w:r>
          </w:p>
        </w:tc>
      </w:tr>
      <w:tr w:rsidR="00163F04" w:rsidRPr="000E7F94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UCO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F04" w:rsidRPr="00A15003" w:rsidRDefault="004F796B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>10</w:t>
            </w:r>
            <w:r w:rsidR="00F52283" w:rsidRPr="00A15003">
              <w:rPr>
                <w:b/>
                <w:sz w:val="20"/>
              </w:rPr>
              <w:t xml:space="preserve"> </w:t>
            </w:r>
            <w:r w:rsidRPr="00A15003">
              <w:rPr>
                <w:b/>
                <w:sz w:val="20"/>
              </w:rPr>
              <w:t xml:space="preserve">Districts (Barpeta, </w:t>
            </w:r>
            <w:r w:rsidR="00163F04" w:rsidRPr="00A15003">
              <w:rPr>
                <w:b/>
                <w:sz w:val="20"/>
              </w:rPr>
              <w:t>Darrang, Dhubri,</w:t>
            </w:r>
            <w:r w:rsidR="00D83FCF" w:rsidRPr="00A15003">
              <w:rPr>
                <w:b/>
                <w:sz w:val="20"/>
              </w:rPr>
              <w:t xml:space="preserve"> South Salmara-</w:t>
            </w:r>
            <w:r w:rsidR="007B0D32" w:rsidRPr="00A15003">
              <w:rPr>
                <w:b/>
                <w:sz w:val="20"/>
              </w:rPr>
              <w:t>Manc</w:t>
            </w:r>
            <w:r w:rsidR="00F52283" w:rsidRPr="00A15003">
              <w:rPr>
                <w:b/>
                <w:sz w:val="20"/>
              </w:rPr>
              <w:t>achar,</w:t>
            </w:r>
            <w:r w:rsidRPr="00A15003">
              <w:rPr>
                <w:b/>
                <w:sz w:val="20"/>
              </w:rPr>
              <w:t xml:space="preserve"> </w:t>
            </w:r>
            <w:r w:rsidR="00163F04" w:rsidRPr="00A15003">
              <w:rPr>
                <w:b/>
                <w:sz w:val="20"/>
              </w:rPr>
              <w:t>Goalpara</w:t>
            </w:r>
            <w:r w:rsidR="00F52283" w:rsidRPr="00A15003">
              <w:rPr>
                <w:b/>
                <w:sz w:val="20"/>
              </w:rPr>
              <w:t>,</w:t>
            </w:r>
            <w:r w:rsidRPr="00A15003">
              <w:rPr>
                <w:b/>
                <w:sz w:val="20"/>
              </w:rPr>
              <w:t xml:space="preserve"> </w:t>
            </w:r>
            <w:r w:rsidR="00F52283" w:rsidRPr="00A15003">
              <w:rPr>
                <w:b/>
                <w:sz w:val="20"/>
              </w:rPr>
              <w:t>Kamrup(</w:t>
            </w:r>
            <w:r w:rsidR="007B0D32" w:rsidRPr="00A15003">
              <w:rPr>
                <w:b/>
                <w:sz w:val="20"/>
              </w:rPr>
              <w:t>R</w:t>
            </w:r>
            <w:r w:rsidR="00F52283" w:rsidRPr="00A15003">
              <w:rPr>
                <w:b/>
                <w:sz w:val="20"/>
              </w:rPr>
              <w:t>ural),</w:t>
            </w:r>
            <w:r w:rsidR="007B5EF5" w:rsidRPr="00A15003">
              <w:rPr>
                <w:b/>
                <w:sz w:val="20"/>
              </w:rPr>
              <w:t xml:space="preserve"> </w:t>
            </w:r>
            <w:r w:rsidR="00F52283" w:rsidRPr="00A15003">
              <w:rPr>
                <w:b/>
                <w:sz w:val="20"/>
              </w:rPr>
              <w:t xml:space="preserve"> Ka</w:t>
            </w:r>
            <w:r w:rsidRPr="00A15003">
              <w:rPr>
                <w:b/>
                <w:sz w:val="20"/>
              </w:rPr>
              <w:t>mrup(Metro), Kokrajhar, Nalbari and</w:t>
            </w:r>
            <w:r w:rsidR="00163F04" w:rsidRPr="00A15003">
              <w:rPr>
                <w:b/>
                <w:sz w:val="20"/>
              </w:rPr>
              <w:t xml:space="preserve"> Sonitpur)</w:t>
            </w:r>
          </w:p>
        </w:tc>
      </w:tr>
    </w:tbl>
    <w:p w:rsidR="00163F04" w:rsidRPr="000E7F94" w:rsidRDefault="00163F04" w:rsidP="00163F04">
      <w:pPr>
        <w:jc w:val="center"/>
        <w:rPr>
          <w:b/>
          <w:sz w:val="28"/>
          <w:szCs w:val="28"/>
        </w:rPr>
      </w:pPr>
    </w:p>
    <w:p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:rsidR="00163F04" w:rsidRPr="000E7F94" w:rsidRDefault="00163F04" w:rsidP="00163F04">
      <w:pPr>
        <w:rPr>
          <w:rFonts w:ascii="Comic Sans MS" w:hAnsi="Comic Sans MS"/>
          <w:b/>
          <w:sz w:val="22"/>
          <w:szCs w:val="22"/>
        </w:rPr>
      </w:pPr>
      <w:r w:rsidRPr="000E7F94">
        <w:rPr>
          <w:rFonts w:ascii="Comic Sans MS" w:hAnsi="Comic Sans MS"/>
          <w:b/>
          <w:sz w:val="22"/>
          <w:szCs w:val="22"/>
        </w:rPr>
        <w:t>Financial Inclusion</w:t>
      </w:r>
      <w:r w:rsidR="00A860A4" w:rsidRPr="000E7F94">
        <w:rPr>
          <w:rFonts w:ascii="Comic Sans MS" w:hAnsi="Comic Sans MS"/>
          <w:b/>
          <w:sz w:val="22"/>
          <w:szCs w:val="22"/>
        </w:rPr>
        <w:t>:</w:t>
      </w:r>
    </w:p>
    <w:p w:rsidR="00163F04" w:rsidRPr="000E7F94" w:rsidRDefault="00163F04" w:rsidP="00163F04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  <w:gridCol w:w="2724"/>
      </w:tblGrid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1F" w:rsidRPr="000E7F94" w:rsidRDefault="00EE321F">
            <w:pPr>
              <w:jc w:val="both"/>
              <w:rPr>
                <w:b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center"/>
              <w:rPr>
                <w:b/>
              </w:rPr>
            </w:pPr>
            <w:r w:rsidRPr="000E7F94">
              <w:rPr>
                <w:b/>
              </w:rPr>
              <w:t>All Banks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Bank Branches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B66213" w:rsidRDefault="003C141C" w:rsidP="000869E5">
            <w:pPr>
              <w:jc w:val="right"/>
              <w:rPr>
                <w:b/>
              </w:rPr>
            </w:pPr>
            <w:r>
              <w:rPr>
                <w:b/>
              </w:rPr>
              <w:t>2972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BCs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B66213" w:rsidRDefault="003C141C" w:rsidP="000869E5">
            <w:pPr>
              <w:jc w:val="right"/>
              <w:rPr>
                <w:b/>
              </w:rPr>
            </w:pPr>
            <w:r>
              <w:rPr>
                <w:b/>
              </w:rPr>
              <w:t>10118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Blocks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C7485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 xml:space="preserve">                                 </w:t>
            </w:r>
            <w:r w:rsidR="00EE321F" w:rsidRPr="008523AA">
              <w:rPr>
                <w:b/>
              </w:rPr>
              <w:t>219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SSA allocated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 of SSA covered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No. of Wards          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Wards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 of Households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No. of H/H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B373C4" w:rsidRPr="000E7F94" w:rsidTr="00BC5CFE">
        <w:trPr>
          <w:trHeight w:val="33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3C4" w:rsidRPr="000E7F94" w:rsidRDefault="00C854C0">
            <w:pPr>
              <w:jc w:val="both"/>
              <w:rPr>
                <w:b/>
              </w:rPr>
            </w:pPr>
            <w:r w:rsidRPr="000E7F94">
              <w:rPr>
                <w:b/>
              </w:rPr>
              <w:t>Average</w:t>
            </w:r>
            <w:r w:rsidR="00B373C4" w:rsidRPr="000E7F94">
              <w:rPr>
                <w:b/>
              </w:rPr>
              <w:t xml:space="preserve"> population per Bank Branch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373C4" w:rsidRPr="008523AA" w:rsidRDefault="003C141C" w:rsidP="000869E5">
            <w:pPr>
              <w:jc w:val="right"/>
              <w:rPr>
                <w:b/>
              </w:rPr>
            </w:pPr>
            <w:r>
              <w:rPr>
                <w:b/>
              </w:rPr>
              <w:t>10488</w:t>
            </w:r>
          </w:p>
          <w:p w:rsidR="00510336" w:rsidRPr="008523AA" w:rsidRDefault="00510336" w:rsidP="000869E5">
            <w:pPr>
              <w:jc w:val="right"/>
              <w:rPr>
                <w:b/>
              </w:rPr>
            </w:pPr>
          </w:p>
        </w:tc>
      </w:tr>
    </w:tbl>
    <w:p w:rsidR="00163F04" w:rsidRPr="000E7F94" w:rsidRDefault="00163F04" w:rsidP="00746AF9">
      <w:pPr>
        <w:jc w:val="both"/>
      </w:pPr>
    </w:p>
    <w:p w:rsidR="00163F04" w:rsidRPr="000E7F94" w:rsidRDefault="00163F04" w:rsidP="00746AF9">
      <w:pPr>
        <w:jc w:val="both"/>
      </w:pPr>
    </w:p>
    <w:p w:rsidR="00F43242" w:rsidRDefault="00F43242" w:rsidP="00746AF9">
      <w:pPr>
        <w:jc w:val="both"/>
      </w:pPr>
    </w:p>
    <w:p w:rsidR="00137D48" w:rsidRDefault="00137D48" w:rsidP="00746AF9">
      <w:pPr>
        <w:jc w:val="both"/>
      </w:pPr>
    </w:p>
    <w:p w:rsidR="00137D48" w:rsidRDefault="00137D48" w:rsidP="00746AF9">
      <w:pPr>
        <w:jc w:val="both"/>
      </w:pPr>
    </w:p>
    <w:p w:rsidR="00137D48" w:rsidRDefault="00137D48" w:rsidP="00746AF9">
      <w:pPr>
        <w:jc w:val="both"/>
      </w:pPr>
    </w:p>
    <w:p w:rsidR="00137D48" w:rsidRDefault="00137D48" w:rsidP="00746AF9">
      <w:pPr>
        <w:jc w:val="both"/>
      </w:pPr>
    </w:p>
    <w:p w:rsidR="00510336" w:rsidRDefault="00510336" w:rsidP="00F43242">
      <w:pPr>
        <w:jc w:val="center"/>
        <w:rPr>
          <w:rFonts w:ascii="Verdana" w:hAnsi="Verdana"/>
          <w:b/>
        </w:rPr>
      </w:pPr>
    </w:p>
    <w:p w:rsidR="009B24B8" w:rsidRPr="000E7F94" w:rsidRDefault="009B24B8" w:rsidP="00F43242">
      <w:pPr>
        <w:jc w:val="center"/>
        <w:rPr>
          <w:rFonts w:ascii="Verdana" w:hAnsi="Verdana"/>
          <w:b/>
        </w:rPr>
      </w:pPr>
    </w:p>
    <w:p w:rsidR="000E7F94" w:rsidRDefault="000E7F94" w:rsidP="00F43242">
      <w:pPr>
        <w:jc w:val="center"/>
        <w:rPr>
          <w:rFonts w:ascii="Verdana" w:hAnsi="Verdana"/>
          <w:b/>
        </w:rPr>
      </w:pPr>
    </w:p>
    <w:p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lastRenderedPageBreak/>
        <w:t>Level of Deposits and Advances in the</w:t>
      </w:r>
    </w:p>
    <w:p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t xml:space="preserve">State </w:t>
      </w:r>
      <w:r w:rsidR="009B24B8">
        <w:rPr>
          <w:rFonts w:ascii="Verdana" w:hAnsi="Verdana"/>
          <w:b/>
        </w:rPr>
        <w:t>in</w:t>
      </w:r>
      <w:r w:rsidRPr="000E7F94">
        <w:rPr>
          <w:rFonts w:ascii="Verdana" w:hAnsi="Verdana"/>
          <w:b/>
        </w:rPr>
        <w:t xml:space="preserve"> last four years (</w:t>
      </w:r>
      <w:r w:rsidRPr="000E7F94">
        <w:rPr>
          <w:rFonts w:ascii="Verdana" w:hAnsi="Verdana"/>
          <w:b/>
          <w:sz w:val="20"/>
          <w:szCs w:val="20"/>
        </w:rPr>
        <w:t>Rs. in Crs.)</w:t>
      </w:r>
    </w:p>
    <w:p w:rsidR="00F43242" w:rsidRPr="000E7F94" w:rsidRDefault="00F43242" w:rsidP="00746AF9">
      <w:pPr>
        <w:jc w:val="both"/>
      </w:pPr>
    </w:p>
    <w:p w:rsidR="00984FDD" w:rsidRPr="000E7F94" w:rsidRDefault="00F43242" w:rsidP="00746AF9">
      <w:pPr>
        <w:jc w:val="both"/>
      </w:pPr>
      <w:r w:rsidRPr="000E7F94">
        <w:rPr>
          <w:noProof/>
        </w:rPr>
        <w:drawing>
          <wp:inline distT="0" distB="0" distL="0" distR="0">
            <wp:extent cx="5762625" cy="4391025"/>
            <wp:effectExtent l="19050" t="0" r="9525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33A9D" w:rsidRPr="000E7F94" w:rsidRDefault="00633A9D" w:rsidP="00746AF9">
      <w:pPr>
        <w:jc w:val="both"/>
      </w:pPr>
    </w:p>
    <w:p w:rsidR="00633A9D" w:rsidRPr="000E7F94" w:rsidRDefault="00633A9D" w:rsidP="00633A9D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t xml:space="preserve">Level of Agl Advances </w:t>
      </w:r>
      <w:r w:rsidR="009B24B8">
        <w:rPr>
          <w:rFonts w:ascii="Verdana" w:hAnsi="Verdana"/>
          <w:b/>
        </w:rPr>
        <w:t>in</w:t>
      </w:r>
      <w:r w:rsidRPr="000E7F94">
        <w:rPr>
          <w:rFonts w:ascii="Verdana" w:hAnsi="Verdana"/>
          <w:b/>
        </w:rPr>
        <w:t xml:space="preserve"> last four years </w:t>
      </w:r>
    </w:p>
    <w:p w:rsidR="00633A9D" w:rsidRDefault="00633A9D" w:rsidP="00633A9D">
      <w:pPr>
        <w:jc w:val="center"/>
        <w:rPr>
          <w:rFonts w:ascii="Verdana" w:hAnsi="Verdana"/>
          <w:b/>
          <w:sz w:val="20"/>
          <w:szCs w:val="20"/>
        </w:rPr>
      </w:pPr>
      <w:r w:rsidRPr="000E7F94">
        <w:rPr>
          <w:rFonts w:ascii="Verdana" w:hAnsi="Verdana"/>
          <w:b/>
          <w:sz w:val="20"/>
          <w:szCs w:val="20"/>
        </w:rPr>
        <w:t>(Rs. in Crs.)</w:t>
      </w:r>
    </w:p>
    <w:p w:rsidR="00EA6C28" w:rsidRPr="000E7F94" w:rsidRDefault="00EA6C28" w:rsidP="00633A9D">
      <w:pPr>
        <w:jc w:val="center"/>
        <w:rPr>
          <w:rFonts w:ascii="Verdana" w:hAnsi="Verdana"/>
          <w:b/>
          <w:sz w:val="20"/>
          <w:szCs w:val="20"/>
        </w:rPr>
      </w:pPr>
    </w:p>
    <w:p w:rsidR="00633A9D" w:rsidRPr="000E7F94" w:rsidRDefault="00633A9D" w:rsidP="00746AF9">
      <w:pPr>
        <w:jc w:val="both"/>
      </w:pPr>
      <w:r w:rsidRPr="000E7F94">
        <w:rPr>
          <w:noProof/>
        </w:rPr>
        <w:drawing>
          <wp:inline distT="0" distB="0" distL="0" distR="0">
            <wp:extent cx="5534025" cy="3105150"/>
            <wp:effectExtent l="19050" t="0" r="9525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633A9D" w:rsidRPr="000E7F94" w:rsidSect="009B24B8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2A6" w:rsidRDefault="00CF22A6" w:rsidP="00780A04">
      <w:r>
        <w:separator/>
      </w:r>
    </w:p>
  </w:endnote>
  <w:endnote w:type="continuationSeparator" w:id="1">
    <w:p w:rsidR="00CF22A6" w:rsidRDefault="00CF22A6" w:rsidP="00780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2A6" w:rsidRDefault="00CF22A6" w:rsidP="00780A04">
      <w:r>
        <w:separator/>
      </w:r>
    </w:p>
  </w:footnote>
  <w:footnote w:type="continuationSeparator" w:id="1">
    <w:p w:rsidR="00CF22A6" w:rsidRDefault="00CF22A6" w:rsidP="00780A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A190A"/>
    <w:multiLevelType w:val="hybridMultilevel"/>
    <w:tmpl w:val="6BBEAF08"/>
    <w:lvl w:ilvl="0" w:tplc="134EDAF4">
      <w:start w:val="5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70BA62EF"/>
    <w:multiLevelType w:val="hybridMultilevel"/>
    <w:tmpl w:val="8F4E0BB0"/>
    <w:lvl w:ilvl="0" w:tplc="6FAC96C6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0FF3"/>
    <w:rsid w:val="000103C4"/>
    <w:rsid w:val="00023CAD"/>
    <w:rsid w:val="00032A20"/>
    <w:rsid w:val="00032E8A"/>
    <w:rsid w:val="0004128A"/>
    <w:rsid w:val="000461F0"/>
    <w:rsid w:val="000559A5"/>
    <w:rsid w:val="0006346B"/>
    <w:rsid w:val="000652AF"/>
    <w:rsid w:val="00066F17"/>
    <w:rsid w:val="000710BA"/>
    <w:rsid w:val="0007691D"/>
    <w:rsid w:val="000820E5"/>
    <w:rsid w:val="00084B47"/>
    <w:rsid w:val="0008618A"/>
    <w:rsid w:val="00086816"/>
    <w:rsid w:val="000869E5"/>
    <w:rsid w:val="0009548D"/>
    <w:rsid w:val="000A2D98"/>
    <w:rsid w:val="000A4B53"/>
    <w:rsid w:val="000A626F"/>
    <w:rsid w:val="000B1D7E"/>
    <w:rsid w:val="000B2053"/>
    <w:rsid w:val="000B6186"/>
    <w:rsid w:val="000C517B"/>
    <w:rsid w:val="000D127A"/>
    <w:rsid w:val="000D4B74"/>
    <w:rsid w:val="000D64D1"/>
    <w:rsid w:val="000E7F94"/>
    <w:rsid w:val="000F0DC4"/>
    <w:rsid w:val="000F1A39"/>
    <w:rsid w:val="0010651A"/>
    <w:rsid w:val="001215B2"/>
    <w:rsid w:val="00126870"/>
    <w:rsid w:val="00135A75"/>
    <w:rsid w:val="00137D48"/>
    <w:rsid w:val="001427CD"/>
    <w:rsid w:val="00143842"/>
    <w:rsid w:val="00146B4E"/>
    <w:rsid w:val="00150FF3"/>
    <w:rsid w:val="001541E2"/>
    <w:rsid w:val="001578BD"/>
    <w:rsid w:val="00160461"/>
    <w:rsid w:val="00163F04"/>
    <w:rsid w:val="00167419"/>
    <w:rsid w:val="0017133D"/>
    <w:rsid w:val="00176E2B"/>
    <w:rsid w:val="001922C7"/>
    <w:rsid w:val="00194625"/>
    <w:rsid w:val="0019770F"/>
    <w:rsid w:val="001A1A43"/>
    <w:rsid w:val="001A7957"/>
    <w:rsid w:val="001B0100"/>
    <w:rsid w:val="001B2619"/>
    <w:rsid w:val="001C5CFC"/>
    <w:rsid w:val="001D22C8"/>
    <w:rsid w:val="001E5173"/>
    <w:rsid w:val="001F16E6"/>
    <w:rsid w:val="001F7F2F"/>
    <w:rsid w:val="0021252E"/>
    <w:rsid w:val="00212F5E"/>
    <w:rsid w:val="002133A6"/>
    <w:rsid w:val="0021405A"/>
    <w:rsid w:val="00224C1C"/>
    <w:rsid w:val="002300CB"/>
    <w:rsid w:val="00230D43"/>
    <w:rsid w:val="00230E07"/>
    <w:rsid w:val="00236A5C"/>
    <w:rsid w:val="00243094"/>
    <w:rsid w:val="002474B0"/>
    <w:rsid w:val="00252C5C"/>
    <w:rsid w:val="002539AD"/>
    <w:rsid w:val="0026254A"/>
    <w:rsid w:val="002666B3"/>
    <w:rsid w:val="002707A3"/>
    <w:rsid w:val="002777DA"/>
    <w:rsid w:val="00277C3D"/>
    <w:rsid w:val="00281F5A"/>
    <w:rsid w:val="00284367"/>
    <w:rsid w:val="002A065C"/>
    <w:rsid w:val="002A4A98"/>
    <w:rsid w:val="002B17C9"/>
    <w:rsid w:val="002B4EE9"/>
    <w:rsid w:val="002C1539"/>
    <w:rsid w:val="002D369A"/>
    <w:rsid w:val="002E75BB"/>
    <w:rsid w:val="002F6367"/>
    <w:rsid w:val="00301D94"/>
    <w:rsid w:val="003027D4"/>
    <w:rsid w:val="003151BA"/>
    <w:rsid w:val="00315D90"/>
    <w:rsid w:val="00325E9F"/>
    <w:rsid w:val="00332DD7"/>
    <w:rsid w:val="003370EB"/>
    <w:rsid w:val="003378FD"/>
    <w:rsid w:val="003530D7"/>
    <w:rsid w:val="00355FE0"/>
    <w:rsid w:val="00363F0A"/>
    <w:rsid w:val="0037069E"/>
    <w:rsid w:val="00371C43"/>
    <w:rsid w:val="00377891"/>
    <w:rsid w:val="00385157"/>
    <w:rsid w:val="0039509F"/>
    <w:rsid w:val="00396A95"/>
    <w:rsid w:val="003A3BEE"/>
    <w:rsid w:val="003A4804"/>
    <w:rsid w:val="003B33B0"/>
    <w:rsid w:val="003C141C"/>
    <w:rsid w:val="003C3D0A"/>
    <w:rsid w:val="003D6D46"/>
    <w:rsid w:val="003E1F36"/>
    <w:rsid w:val="003E4F44"/>
    <w:rsid w:val="003F04A3"/>
    <w:rsid w:val="00400D8A"/>
    <w:rsid w:val="004020A8"/>
    <w:rsid w:val="0040383E"/>
    <w:rsid w:val="00404236"/>
    <w:rsid w:val="00416083"/>
    <w:rsid w:val="0042017B"/>
    <w:rsid w:val="00425DD3"/>
    <w:rsid w:val="00437E18"/>
    <w:rsid w:val="00442769"/>
    <w:rsid w:val="00442C3F"/>
    <w:rsid w:val="004439FB"/>
    <w:rsid w:val="00447EC1"/>
    <w:rsid w:val="00455069"/>
    <w:rsid w:val="00457540"/>
    <w:rsid w:val="004640A6"/>
    <w:rsid w:val="0046632B"/>
    <w:rsid w:val="00467E7A"/>
    <w:rsid w:val="0047167A"/>
    <w:rsid w:val="004717A6"/>
    <w:rsid w:val="00484A2B"/>
    <w:rsid w:val="004871FB"/>
    <w:rsid w:val="00490612"/>
    <w:rsid w:val="0049128C"/>
    <w:rsid w:val="0049465A"/>
    <w:rsid w:val="004A0731"/>
    <w:rsid w:val="004A2461"/>
    <w:rsid w:val="004A7059"/>
    <w:rsid w:val="004B39E9"/>
    <w:rsid w:val="004B6E8A"/>
    <w:rsid w:val="004B7F67"/>
    <w:rsid w:val="004C53C0"/>
    <w:rsid w:val="004D1DD3"/>
    <w:rsid w:val="004E3D38"/>
    <w:rsid w:val="004F12DE"/>
    <w:rsid w:val="004F4B44"/>
    <w:rsid w:val="004F4EC0"/>
    <w:rsid w:val="004F796B"/>
    <w:rsid w:val="00502E35"/>
    <w:rsid w:val="00510336"/>
    <w:rsid w:val="00512BAC"/>
    <w:rsid w:val="00517B98"/>
    <w:rsid w:val="005260B0"/>
    <w:rsid w:val="005266A9"/>
    <w:rsid w:val="00532681"/>
    <w:rsid w:val="00536F1D"/>
    <w:rsid w:val="00544353"/>
    <w:rsid w:val="005468D6"/>
    <w:rsid w:val="00546E49"/>
    <w:rsid w:val="005532E1"/>
    <w:rsid w:val="00553518"/>
    <w:rsid w:val="00553739"/>
    <w:rsid w:val="005603EA"/>
    <w:rsid w:val="0056606C"/>
    <w:rsid w:val="00577EB6"/>
    <w:rsid w:val="00581359"/>
    <w:rsid w:val="005856A5"/>
    <w:rsid w:val="00586F58"/>
    <w:rsid w:val="00597165"/>
    <w:rsid w:val="005A2CE0"/>
    <w:rsid w:val="005A4547"/>
    <w:rsid w:val="005A6A74"/>
    <w:rsid w:val="005B2256"/>
    <w:rsid w:val="005B3C01"/>
    <w:rsid w:val="005B70D8"/>
    <w:rsid w:val="005B7160"/>
    <w:rsid w:val="005C2378"/>
    <w:rsid w:val="005C72CC"/>
    <w:rsid w:val="005D3574"/>
    <w:rsid w:val="005E3403"/>
    <w:rsid w:val="005E4D3D"/>
    <w:rsid w:val="005E77EA"/>
    <w:rsid w:val="005F1F4B"/>
    <w:rsid w:val="005F7810"/>
    <w:rsid w:val="00600690"/>
    <w:rsid w:val="00614C9A"/>
    <w:rsid w:val="00616744"/>
    <w:rsid w:val="00617959"/>
    <w:rsid w:val="00621748"/>
    <w:rsid w:val="00621CCD"/>
    <w:rsid w:val="00625FB3"/>
    <w:rsid w:val="00633A9D"/>
    <w:rsid w:val="00636F55"/>
    <w:rsid w:val="00643D9A"/>
    <w:rsid w:val="00646D24"/>
    <w:rsid w:val="006522F5"/>
    <w:rsid w:val="00654E4C"/>
    <w:rsid w:val="00656367"/>
    <w:rsid w:val="00657956"/>
    <w:rsid w:val="00666399"/>
    <w:rsid w:val="00667702"/>
    <w:rsid w:val="006678C8"/>
    <w:rsid w:val="00677119"/>
    <w:rsid w:val="006826AF"/>
    <w:rsid w:val="006872E6"/>
    <w:rsid w:val="006A1425"/>
    <w:rsid w:val="006A1BAA"/>
    <w:rsid w:val="006A25FE"/>
    <w:rsid w:val="006A62DB"/>
    <w:rsid w:val="006A71D7"/>
    <w:rsid w:val="006C2B49"/>
    <w:rsid w:val="006C612C"/>
    <w:rsid w:val="006D069A"/>
    <w:rsid w:val="006D5557"/>
    <w:rsid w:val="006D7CA9"/>
    <w:rsid w:val="006E026D"/>
    <w:rsid w:val="006E045F"/>
    <w:rsid w:val="006E39C1"/>
    <w:rsid w:val="00700E63"/>
    <w:rsid w:val="007036FD"/>
    <w:rsid w:val="007039AE"/>
    <w:rsid w:val="00704F23"/>
    <w:rsid w:val="007123B4"/>
    <w:rsid w:val="00722A74"/>
    <w:rsid w:val="00732112"/>
    <w:rsid w:val="00733EC0"/>
    <w:rsid w:val="0073470E"/>
    <w:rsid w:val="00736100"/>
    <w:rsid w:val="00742CA7"/>
    <w:rsid w:val="00746AF9"/>
    <w:rsid w:val="00753400"/>
    <w:rsid w:val="00754953"/>
    <w:rsid w:val="00761DC3"/>
    <w:rsid w:val="007751AE"/>
    <w:rsid w:val="00780A04"/>
    <w:rsid w:val="00792659"/>
    <w:rsid w:val="00792782"/>
    <w:rsid w:val="007A0854"/>
    <w:rsid w:val="007A0D9B"/>
    <w:rsid w:val="007A55B0"/>
    <w:rsid w:val="007B0C3C"/>
    <w:rsid w:val="007B0D32"/>
    <w:rsid w:val="007B1747"/>
    <w:rsid w:val="007B3726"/>
    <w:rsid w:val="007B537D"/>
    <w:rsid w:val="007B5D8C"/>
    <w:rsid w:val="007B5EF5"/>
    <w:rsid w:val="007C0987"/>
    <w:rsid w:val="007C09E9"/>
    <w:rsid w:val="007C1C05"/>
    <w:rsid w:val="007C27DC"/>
    <w:rsid w:val="007D0508"/>
    <w:rsid w:val="007E32B1"/>
    <w:rsid w:val="007E684D"/>
    <w:rsid w:val="007F461E"/>
    <w:rsid w:val="00800983"/>
    <w:rsid w:val="0080600A"/>
    <w:rsid w:val="0080604B"/>
    <w:rsid w:val="00810246"/>
    <w:rsid w:val="00831C4D"/>
    <w:rsid w:val="00833B7F"/>
    <w:rsid w:val="008523AA"/>
    <w:rsid w:val="008558AB"/>
    <w:rsid w:val="00863799"/>
    <w:rsid w:val="00864369"/>
    <w:rsid w:val="00864442"/>
    <w:rsid w:val="0086770D"/>
    <w:rsid w:val="00874581"/>
    <w:rsid w:val="0087503E"/>
    <w:rsid w:val="00876F8E"/>
    <w:rsid w:val="00883488"/>
    <w:rsid w:val="008A4113"/>
    <w:rsid w:val="008D0328"/>
    <w:rsid w:val="008D4331"/>
    <w:rsid w:val="008D7F34"/>
    <w:rsid w:val="008E00A1"/>
    <w:rsid w:val="008E05CE"/>
    <w:rsid w:val="008E6B59"/>
    <w:rsid w:val="008F01F3"/>
    <w:rsid w:val="008F5E99"/>
    <w:rsid w:val="008F6911"/>
    <w:rsid w:val="00906C12"/>
    <w:rsid w:val="00912FF5"/>
    <w:rsid w:val="009263B0"/>
    <w:rsid w:val="009325A3"/>
    <w:rsid w:val="00943A9E"/>
    <w:rsid w:val="009505BB"/>
    <w:rsid w:val="00964DCF"/>
    <w:rsid w:val="009651DA"/>
    <w:rsid w:val="00970445"/>
    <w:rsid w:val="00972696"/>
    <w:rsid w:val="00977EF3"/>
    <w:rsid w:val="00984FDD"/>
    <w:rsid w:val="00995B0D"/>
    <w:rsid w:val="009A031E"/>
    <w:rsid w:val="009A0950"/>
    <w:rsid w:val="009A2697"/>
    <w:rsid w:val="009A391B"/>
    <w:rsid w:val="009A47FC"/>
    <w:rsid w:val="009A5A72"/>
    <w:rsid w:val="009B24B8"/>
    <w:rsid w:val="009E1798"/>
    <w:rsid w:val="009E667B"/>
    <w:rsid w:val="009E68C8"/>
    <w:rsid w:val="009F3978"/>
    <w:rsid w:val="00A047FF"/>
    <w:rsid w:val="00A07645"/>
    <w:rsid w:val="00A10202"/>
    <w:rsid w:val="00A15003"/>
    <w:rsid w:val="00A2185E"/>
    <w:rsid w:val="00A54410"/>
    <w:rsid w:val="00A64219"/>
    <w:rsid w:val="00A73E79"/>
    <w:rsid w:val="00A8105B"/>
    <w:rsid w:val="00A82E87"/>
    <w:rsid w:val="00A83D33"/>
    <w:rsid w:val="00A857C6"/>
    <w:rsid w:val="00A85CC5"/>
    <w:rsid w:val="00A860A4"/>
    <w:rsid w:val="00A91EA8"/>
    <w:rsid w:val="00A9267E"/>
    <w:rsid w:val="00A95B3A"/>
    <w:rsid w:val="00A969FE"/>
    <w:rsid w:val="00AA2C85"/>
    <w:rsid w:val="00AA2E76"/>
    <w:rsid w:val="00AA4F32"/>
    <w:rsid w:val="00AA695E"/>
    <w:rsid w:val="00AB02EC"/>
    <w:rsid w:val="00AB2F50"/>
    <w:rsid w:val="00AB366C"/>
    <w:rsid w:val="00AB56C4"/>
    <w:rsid w:val="00AB6EF1"/>
    <w:rsid w:val="00AC0A25"/>
    <w:rsid w:val="00AC0D0C"/>
    <w:rsid w:val="00AC5834"/>
    <w:rsid w:val="00AC792C"/>
    <w:rsid w:val="00AD080D"/>
    <w:rsid w:val="00AD3460"/>
    <w:rsid w:val="00AD7C0D"/>
    <w:rsid w:val="00AE61F8"/>
    <w:rsid w:val="00AE7826"/>
    <w:rsid w:val="00AF2B48"/>
    <w:rsid w:val="00AF64BC"/>
    <w:rsid w:val="00AF6BC4"/>
    <w:rsid w:val="00B011D5"/>
    <w:rsid w:val="00B07B50"/>
    <w:rsid w:val="00B1058F"/>
    <w:rsid w:val="00B1193E"/>
    <w:rsid w:val="00B3239A"/>
    <w:rsid w:val="00B34D97"/>
    <w:rsid w:val="00B373C4"/>
    <w:rsid w:val="00B52F43"/>
    <w:rsid w:val="00B6324F"/>
    <w:rsid w:val="00B66094"/>
    <w:rsid w:val="00B66213"/>
    <w:rsid w:val="00B704BA"/>
    <w:rsid w:val="00B722CF"/>
    <w:rsid w:val="00B76F2C"/>
    <w:rsid w:val="00B83D37"/>
    <w:rsid w:val="00B90E15"/>
    <w:rsid w:val="00B94D50"/>
    <w:rsid w:val="00B94F2C"/>
    <w:rsid w:val="00BA48B1"/>
    <w:rsid w:val="00BA5AF7"/>
    <w:rsid w:val="00BC2DEA"/>
    <w:rsid w:val="00BC5CFE"/>
    <w:rsid w:val="00BE09FC"/>
    <w:rsid w:val="00BE53E5"/>
    <w:rsid w:val="00BF3451"/>
    <w:rsid w:val="00BF66C3"/>
    <w:rsid w:val="00BF70C0"/>
    <w:rsid w:val="00C001F9"/>
    <w:rsid w:val="00C03FC0"/>
    <w:rsid w:val="00C04914"/>
    <w:rsid w:val="00C068A3"/>
    <w:rsid w:val="00C311A9"/>
    <w:rsid w:val="00C31589"/>
    <w:rsid w:val="00C4242A"/>
    <w:rsid w:val="00C51CE1"/>
    <w:rsid w:val="00C573C4"/>
    <w:rsid w:val="00C62DB7"/>
    <w:rsid w:val="00C635EF"/>
    <w:rsid w:val="00C737F7"/>
    <w:rsid w:val="00C7485F"/>
    <w:rsid w:val="00C854C0"/>
    <w:rsid w:val="00C86CD7"/>
    <w:rsid w:val="00CA0CD2"/>
    <w:rsid w:val="00CA39D3"/>
    <w:rsid w:val="00CA418D"/>
    <w:rsid w:val="00CA5AE6"/>
    <w:rsid w:val="00CB0A28"/>
    <w:rsid w:val="00CC3706"/>
    <w:rsid w:val="00CD6211"/>
    <w:rsid w:val="00CD7619"/>
    <w:rsid w:val="00CE04C4"/>
    <w:rsid w:val="00CE4642"/>
    <w:rsid w:val="00CF1C1F"/>
    <w:rsid w:val="00CF22A6"/>
    <w:rsid w:val="00D0513D"/>
    <w:rsid w:val="00D07221"/>
    <w:rsid w:val="00D1775A"/>
    <w:rsid w:val="00D236FE"/>
    <w:rsid w:val="00D33994"/>
    <w:rsid w:val="00D36F09"/>
    <w:rsid w:val="00D424CD"/>
    <w:rsid w:val="00D432E2"/>
    <w:rsid w:val="00D53BD1"/>
    <w:rsid w:val="00D63D7A"/>
    <w:rsid w:val="00D67D38"/>
    <w:rsid w:val="00D758D3"/>
    <w:rsid w:val="00D7756C"/>
    <w:rsid w:val="00D82DB4"/>
    <w:rsid w:val="00D83FCF"/>
    <w:rsid w:val="00D91EC0"/>
    <w:rsid w:val="00DA47EA"/>
    <w:rsid w:val="00DA7105"/>
    <w:rsid w:val="00DA7B5F"/>
    <w:rsid w:val="00DB0C3D"/>
    <w:rsid w:val="00DB4ED7"/>
    <w:rsid w:val="00DC635F"/>
    <w:rsid w:val="00DD0024"/>
    <w:rsid w:val="00DD2D61"/>
    <w:rsid w:val="00DD6708"/>
    <w:rsid w:val="00DE2FF4"/>
    <w:rsid w:val="00DF6458"/>
    <w:rsid w:val="00E07829"/>
    <w:rsid w:val="00E140F7"/>
    <w:rsid w:val="00E24ABB"/>
    <w:rsid w:val="00E35BAF"/>
    <w:rsid w:val="00E44519"/>
    <w:rsid w:val="00E52C57"/>
    <w:rsid w:val="00E52DE5"/>
    <w:rsid w:val="00E5695B"/>
    <w:rsid w:val="00E67A51"/>
    <w:rsid w:val="00E752C3"/>
    <w:rsid w:val="00E765AD"/>
    <w:rsid w:val="00E80F3B"/>
    <w:rsid w:val="00E81992"/>
    <w:rsid w:val="00E875B7"/>
    <w:rsid w:val="00EA20DB"/>
    <w:rsid w:val="00EA383A"/>
    <w:rsid w:val="00EA6C28"/>
    <w:rsid w:val="00EB109A"/>
    <w:rsid w:val="00EB198B"/>
    <w:rsid w:val="00EC061A"/>
    <w:rsid w:val="00EC08C9"/>
    <w:rsid w:val="00EC746F"/>
    <w:rsid w:val="00ED4FE5"/>
    <w:rsid w:val="00EE321F"/>
    <w:rsid w:val="00EE4170"/>
    <w:rsid w:val="00EF22AF"/>
    <w:rsid w:val="00EF34F0"/>
    <w:rsid w:val="00F04B25"/>
    <w:rsid w:val="00F1693D"/>
    <w:rsid w:val="00F26EFA"/>
    <w:rsid w:val="00F43242"/>
    <w:rsid w:val="00F52283"/>
    <w:rsid w:val="00F619D4"/>
    <w:rsid w:val="00F63499"/>
    <w:rsid w:val="00F65DD4"/>
    <w:rsid w:val="00F712B9"/>
    <w:rsid w:val="00F737FA"/>
    <w:rsid w:val="00F75CF4"/>
    <w:rsid w:val="00F86E24"/>
    <w:rsid w:val="00FA3996"/>
    <w:rsid w:val="00FC10FD"/>
    <w:rsid w:val="00FC6BE7"/>
    <w:rsid w:val="00FC6D02"/>
    <w:rsid w:val="00FD5D39"/>
    <w:rsid w:val="00FD5F1A"/>
    <w:rsid w:val="00FF2126"/>
    <w:rsid w:val="00FF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32112"/>
    <w:pPr>
      <w:keepNext/>
      <w:jc w:val="both"/>
      <w:outlineLvl w:val="1"/>
    </w:pPr>
    <w:rPr>
      <w:rFonts w:ascii="Century Gothic" w:hAnsi="Century Gothic"/>
      <w:b/>
      <w:bCs/>
      <w:color w:val="333300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50FF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F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F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732112"/>
    <w:rPr>
      <w:rFonts w:ascii="Century Gothic" w:eastAsia="Times New Roman" w:hAnsi="Century Gothic" w:cs="Times New Roman"/>
      <w:b/>
      <w:bCs/>
      <w:color w:val="333300"/>
      <w:sz w:val="20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63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  <w:style w:type="paragraph" w:styleId="Header">
    <w:name w:val="header"/>
    <w:basedOn w:val="Normal"/>
    <w:link w:val="Head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>
        <c:manualLayout>
          <c:layoutTarget val="inner"/>
          <c:xMode val="edge"/>
          <c:yMode val="edge"/>
          <c:x val="0.1063369558144075"/>
          <c:y val="3.5003672263310019E-2"/>
          <c:w val="0.8381477191384159"/>
          <c:h val="0.85659179804260011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Deposits</c:v>
                </c:pt>
              </c:strCache>
            </c:strRef>
          </c:tx>
          <c:dLbls>
            <c:dLbl>
              <c:idx val="0"/>
              <c:layout>
                <c:manualLayout>
                  <c:x val="-6.2500000000000139E-2"/>
                  <c:y val="-5.0761421319799202E-2"/>
                </c:manualLayout>
              </c:layout>
              <c:tx>
                <c:rich>
                  <a:bodyPr/>
                  <a:lstStyle/>
                  <a:p>
                    <a:r>
                      <a:t>121978.16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-6.9444444444446956E-3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t>134698.28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-1.3888888888889396E-2"/>
                  <c:y val="-4.0609137055837824E-2"/>
                </c:manualLayout>
              </c:layout>
              <c:tx>
                <c:rich>
                  <a:bodyPr/>
                  <a:lstStyle/>
                  <a:p>
                    <a:r>
                      <a:t>148430.29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-1.3223140495868103E-2"/>
                  <c:y val="1.4461315979754157E-2"/>
                </c:manualLayout>
              </c:layout>
              <c:tx>
                <c:rich>
                  <a:bodyPr/>
                  <a:lstStyle/>
                  <a:p>
                    <a:r>
                      <a:rPr lang="en-IN" sz="1000" b="0" i="0" u="none" strike="noStrike" baseline="0"/>
                      <a:t>162857.05 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31.03.2017</c:v>
                </c:pt>
                <c:pt idx="1">
                  <c:v>31.03.2018</c:v>
                </c:pt>
                <c:pt idx="2">
                  <c:v>31.03.2019</c:v>
                </c:pt>
                <c:pt idx="3">
                  <c:v>31.03.2020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121978.16</c:v>
                </c:pt>
                <c:pt idx="1">
                  <c:v>134698.28</c:v>
                </c:pt>
                <c:pt idx="2">
                  <c:v>148430.29</c:v>
                </c:pt>
                <c:pt idx="3">
                  <c:v>162857.04999999999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Advances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2.7072758037225902E-2"/>
                </c:manualLayout>
              </c:layout>
              <c:tx>
                <c:rich>
                  <a:bodyPr/>
                  <a:lstStyle/>
                  <a:p>
                    <a:r>
                      <a:t>57645.58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0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t>67937.84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-2.3148148148148147E-3"/>
                  <c:y val="4.3993231810493305E-2"/>
                </c:manualLayout>
              </c:layout>
              <c:tx>
                <c:rich>
                  <a:bodyPr/>
                  <a:lstStyle/>
                  <a:p>
                    <a:r>
                      <a:t>77339.94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-8.8154269972455773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IN" sz="1000" b="0" i="0" u="none" strike="noStrike" baseline="0"/>
                      <a:t>82589.56 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31.03.2017</c:v>
                </c:pt>
                <c:pt idx="1">
                  <c:v>31.03.2018</c:v>
                </c:pt>
                <c:pt idx="2">
                  <c:v>31.03.2019</c:v>
                </c:pt>
                <c:pt idx="3">
                  <c:v>31.03.2020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57645.58</c:v>
                </c:pt>
                <c:pt idx="1">
                  <c:v>67937.84</c:v>
                </c:pt>
                <c:pt idx="2">
                  <c:v>77339.939999999988</c:v>
                </c:pt>
                <c:pt idx="3">
                  <c:v>82589.56</c:v>
                </c:pt>
              </c:numCache>
            </c:numRef>
          </c:val>
        </c:ser>
        <c:marker val="1"/>
        <c:axId val="77248768"/>
        <c:axId val="77262848"/>
      </c:lineChart>
      <c:catAx>
        <c:axId val="77248768"/>
        <c:scaling>
          <c:orientation val="minMax"/>
        </c:scaling>
        <c:axPos val="b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77262848"/>
        <c:crosses val="autoZero"/>
        <c:auto val="1"/>
        <c:lblAlgn val="ctr"/>
        <c:lblOffset val="100"/>
      </c:catAx>
      <c:valAx>
        <c:axId val="772628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77248768"/>
        <c:crosses val="autoZero"/>
        <c:crossBetween val="between"/>
      </c:valAx>
      <c:spPr>
        <a:solidFill>
          <a:srgbClr val="FFFF00"/>
        </a:solidFill>
        <a:ln w="19050"/>
      </c:spPr>
    </c:plotArea>
    <c:legend>
      <c:legendPos val="r"/>
      <c:layout>
        <c:manualLayout>
          <c:xMode val="edge"/>
          <c:yMode val="edge"/>
          <c:x val="0.81109633196676856"/>
          <c:y val="0.67329587055414786"/>
          <c:w val="0.17347667078805232"/>
          <c:h val="0.10460108972278682"/>
        </c:manualLayout>
      </c:layout>
      <c:txPr>
        <a:bodyPr/>
        <a:lstStyle/>
        <a:p>
          <a:pPr>
            <a:defRPr lang="en-IN"/>
          </a:pPr>
          <a:endParaRPr lang="en-US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Pr>
        <a:bodyPr/>
        <a:lstStyle/>
        <a:p>
          <a:pPr>
            <a:defRPr lang="en-US"/>
          </a:pPr>
          <a:endParaRPr lang="en-US"/>
        </a:p>
      </c:txPr>
    </c:title>
    <c:plotArea>
      <c:layout>
        <c:manualLayout>
          <c:layoutTarget val="inner"/>
          <c:xMode val="edge"/>
          <c:yMode val="edge"/>
          <c:x val="0.10700132362972695"/>
          <c:y val="4.1319098916317014E-2"/>
          <c:w val="0.7813520900248917"/>
          <c:h val="0.82174484324430208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Agl. Adv.</c:v>
                </c:pt>
              </c:strCache>
            </c:strRef>
          </c:tx>
          <c:spPr>
            <a:ln>
              <a:solidFill>
                <a:srgbClr val="FFFF00"/>
              </a:solidFill>
            </a:ln>
          </c:spPr>
          <c:dLbls>
            <c:dLbl>
              <c:idx val="1"/>
              <c:layout>
                <c:manualLayout>
                  <c:x val="0"/>
                  <c:y val="2.7777777777779348E-2"/>
                </c:manualLayout>
              </c:layout>
              <c:showVal val="1"/>
            </c:dLbl>
            <c:dLbl>
              <c:idx val="2"/>
              <c:layout>
                <c:manualLayout>
                  <c:x val="-2.5283767239938391E-2"/>
                  <c:y val="5.5798914706214134E-2"/>
                </c:manualLayout>
              </c:layout>
              <c:tx>
                <c:rich>
                  <a:bodyPr/>
                  <a:lstStyle/>
                  <a:p>
                    <a:r>
                      <a:rPr b="0"/>
                      <a:t>16328.54</a:t>
                    </a:r>
                  </a:p>
                </c:rich>
              </c:tx>
              <c:showVal val="1"/>
            </c:dLbl>
            <c:dLbl>
              <c:idx val="3"/>
              <c:delete val="1"/>
            </c:dLbl>
            <c:txPr>
              <a:bodyPr/>
              <a:lstStyle/>
              <a:p>
                <a:pPr>
                  <a:defRPr lang="en-IN" b="0"/>
                </a:pPr>
                <a:endParaRPr lang="en-U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31.03.2017</c:v>
                </c:pt>
                <c:pt idx="1">
                  <c:v>31.03.2018</c:v>
                </c:pt>
                <c:pt idx="2">
                  <c:v>31.03.2019</c:v>
                </c:pt>
                <c:pt idx="3">
                  <c:v>31.03.2020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12938.49</c:v>
                </c:pt>
                <c:pt idx="1">
                  <c:v>14702.52</c:v>
                </c:pt>
                <c:pt idx="2">
                  <c:v>16328.54</c:v>
                </c:pt>
                <c:pt idx="3">
                  <c:v>17132.830000000002</c:v>
                </c:pt>
              </c:numCache>
            </c:numRef>
          </c:val>
        </c:ser>
        <c:marker val="1"/>
        <c:axId val="107523456"/>
        <c:axId val="108692608"/>
      </c:lineChart>
      <c:catAx>
        <c:axId val="107523456"/>
        <c:scaling>
          <c:orientation val="minMax"/>
        </c:scaling>
        <c:axPos val="b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8692608"/>
        <c:crosses val="autoZero"/>
        <c:auto val="1"/>
        <c:lblAlgn val="ctr"/>
        <c:lblOffset val="100"/>
      </c:catAx>
      <c:valAx>
        <c:axId val="10869260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7523456"/>
        <c:crosses val="autoZero"/>
        <c:crossBetween val="between"/>
      </c:valAx>
      <c:spPr>
        <a:solidFill>
          <a:srgbClr val="92D050"/>
        </a:solidFill>
      </c:spPr>
    </c:plotArea>
    <c:legend>
      <c:legendPos val="r"/>
      <c:layout>
        <c:manualLayout>
          <c:xMode val="edge"/>
          <c:yMode val="edge"/>
          <c:x val="0.84704532415375999"/>
          <c:y val="0.70023927990596257"/>
          <c:w val="0.1506597819850832"/>
          <c:h val="7.3958745954301783E-2"/>
        </c:manualLayout>
      </c:layout>
      <c:txPr>
        <a:bodyPr/>
        <a:lstStyle/>
        <a:p>
          <a:pPr>
            <a:defRPr lang="en-IN"/>
          </a:pPr>
          <a:endParaRPr lang="en-US"/>
        </a:p>
      </c:txPr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0.77117</cdr:x>
      <cdr:y>0.07067</cdr:y>
    </cdr:from>
    <cdr:to>
      <cdr:x>0.9245</cdr:x>
      <cdr:y>0.13664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267658" y="219455"/>
          <a:ext cx="848563" cy="20482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000"/>
            <a:t>17565.65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EB03D-E0B8-4CC5-A8DD-FE33E14B7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5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SBI</cp:lastModifiedBy>
  <cp:revision>56</cp:revision>
  <cp:lastPrinted>2019-09-16T08:46:00Z</cp:lastPrinted>
  <dcterms:created xsi:type="dcterms:W3CDTF">2019-06-03T12:16:00Z</dcterms:created>
  <dcterms:modified xsi:type="dcterms:W3CDTF">2020-09-05T13:32:00Z</dcterms:modified>
</cp:coreProperties>
</file>